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6575FD" w14:textId="0E424C53" w:rsidR="00522193" w:rsidRPr="007C5C87" w:rsidRDefault="00522193" w:rsidP="00522193">
      <w:pPr>
        <w:pStyle w:val="3GPPHeader"/>
        <w:rPr>
          <w:lang w:val="en-US"/>
        </w:rPr>
      </w:pPr>
      <w:bookmarkStart w:id="0" w:name="_GoBack"/>
      <w:bookmarkEnd w:id="0"/>
      <w:r w:rsidRPr="007C5C87">
        <w:rPr>
          <w:lang w:val="en-US"/>
        </w:rPr>
        <w:t xml:space="preserve">3GPP TSG RAN#78 </w:t>
      </w:r>
      <w:r w:rsidRPr="007C5C87">
        <w:rPr>
          <w:lang w:val="en-US"/>
        </w:rPr>
        <w:tab/>
      </w:r>
      <w:r w:rsidR="00540582" w:rsidRPr="00540582">
        <w:rPr>
          <w:lang w:val="en-US"/>
        </w:rPr>
        <w:t>RP-172750</w:t>
      </w:r>
    </w:p>
    <w:p w14:paraId="5972B6ED" w14:textId="77777777" w:rsidR="00522193" w:rsidRDefault="00522193" w:rsidP="00271F02">
      <w:pPr>
        <w:pStyle w:val="3GPPHeader"/>
        <w:rPr>
          <w:lang w:val="en-US"/>
        </w:rPr>
      </w:pPr>
      <w:r w:rsidRPr="007C5C87">
        <w:rPr>
          <w:lang w:val="en-US"/>
        </w:rPr>
        <w:t>Lisbon, Portugal, 18th – 21st Dec 2017</w:t>
      </w:r>
    </w:p>
    <w:p w14:paraId="2DB1FAA7" w14:textId="77777777" w:rsidR="00271F02" w:rsidRPr="007C5C87" w:rsidRDefault="00271F02" w:rsidP="00271F02">
      <w:pPr>
        <w:pStyle w:val="3GPPHeader"/>
        <w:rPr>
          <w:lang w:val="en-US"/>
        </w:rPr>
      </w:pPr>
    </w:p>
    <w:p w14:paraId="1FE9B3A2" w14:textId="5E190122" w:rsidR="00271F02" w:rsidRPr="007C5C87" w:rsidRDefault="00271F02" w:rsidP="00271F02">
      <w:pPr>
        <w:pStyle w:val="3GPPHeader"/>
        <w:rPr>
          <w:sz w:val="22"/>
          <w:lang w:val="en-US"/>
        </w:rPr>
      </w:pPr>
      <w:r w:rsidRPr="007C5C87">
        <w:rPr>
          <w:sz w:val="22"/>
          <w:lang w:val="en-US"/>
        </w:rPr>
        <w:t>Agenda Item:</w:t>
      </w:r>
      <w:r w:rsidRPr="007C5C87">
        <w:rPr>
          <w:sz w:val="22"/>
          <w:lang w:val="en-US"/>
        </w:rPr>
        <w:tab/>
      </w:r>
      <w:r w:rsidR="00522193" w:rsidRPr="00522193">
        <w:rPr>
          <w:sz w:val="22"/>
          <w:lang w:val="en-US"/>
        </w:rPr>
        <w:t>10.6.1</w:t>
      </w:r>
    </w:p>
    <w:p w14:paraId="639D14F5" w14:textId="77777777" w:rsidR="00271F02" w:rsidRPr="007C5C87" w:rsidRDefault="00271F02" w:rsidP="00271F02">
      <w:pPr>
        <w:pStyle w:val="3GPPHeader"/>
        <w:rPr>
          <w:sz w:val="22"/>
          <w:lang w:val="en-US"/>
        </w:rPr>
      </w:pPr>
      <w:r w:rsidRPr="007C5C87">
        <w:rPr>
          <w:sz w:val="22"/>
          <w:lang w:val="en-US"/>
        </w:rPr>
        <w:t>Source:</w:t>
      </w:r>
      <w:r w:rsidRPr="007C5C87">
        <w:rPr>
          <w:sz w:val="22"/>
          <w:lang w:val="en-US"/>
        </w:rPr>
        <w:tab/>
        <w:t>Ericsson</w:t>
      </w:r>
    </w:p>
    <w:p w14:paraId="1C39E34E" w14:textId="7F152838" w:rsidR="00271F02" w:rsidRPr="007C5C87" w:rsidRDefault="00271F02" w:rsidP="00271F02">
      <w:pPr>
        <w:pStyle w:val="3GPPHeader"/>
        <w:rPr>
          <w:sz w:val="22"/>
          <w:lang w:val="en-US"/>
        </w:rPr>
      </w:pPr>
      <w:r w:rsidRPr="007C5C87">
        <w:rPr>
          <w:sz w:val="22"/>
          <w:lang w:val="en-US"/>
        </w:rPr>
        <w:t>Title:</w:t>
      </w:r>
      <w:r w:rsidRPr="007C5C87">
        <w:rPr>
          <w:sz w:val="22"/>
          <w:lang w:val="en-US"/>
        </w:rPr>
        <w:tab/>
      </w:r>
      <w:r w:rsidR="00835724" w:rsidRPr="007C5C87">
        <w:rPr>
          <w:sz w:val="22"/>
          <w:lang w:val="en-US"/>
        </w:rPr>
        <w:t>Control Plane Latency R</w:t>
      </w:r>
      <w:r w:rsidR="00C85B61" w:rsidRPr="007C5C87">
        <w:rPr>
          <w:sz w:val="22"/>
          <w:lang w:val="en-US"/>
        </w:rPr>
        <w:t>eduction</w:t>
      </w:r>
      <w:r w:rsidR="00540582">
        <w:rPr>
          <w:sz w:val="22"/>
          <w:lang w:val="en-US"/>
        </w:rPr>
        <w:t xml:space="preserve"> in LTE</w:t>
      </w:r>
    </w:p>
    <w:p w14:paraId="73D1FB2E" w14:textId="77777777" w:rsidR="00271F02" w:rsidRPr="007C5C87" w:rsidRDefault="00271F02" w:rsidP="00271F02">
      <w:pPr>
        <w:pStyle w:val="3GPPHeader"/>
        <w:rPr>
          <w:sz w:val="22"/>
          <w:lang w:val="en-US"/>
        </w:rPr>
      </w:pPr>
      <w:r w:rsidRPr="007C5C87">
        <w:rPr>
          <w:sz w:val="22"/>
          <w:lang w:val="en-US"/>
        </w:rPr>
        <w:t>Document for:</w:t>
      </w:r>
      <w:r w:rsidRPr="007C5C87">
        <w:rPr>
          <w:sz w:val="22"/>
          <w:lang w:val="en-US"/>
        </w:rPr>
        <w:tab/>
        <w:t>Discussion, Decision</w:t>
      </w:r>
    </w:p>
    <w:p w14:paraId="2B705806" w14:textId="77777777" w:rsidR="00271F02" w:rsidRDefault="00271F02" w:rsidP="00271F02">
      <w:pPr>
        <w:pStyle w:val="Heading1"/>
      </w:pPr>
      <w:r w:rsidRPr="00CE0424">
        <w:t>Introduction</w:t>
      </w:r>
    </w:p>
    <w:p w14:paraId="0FEDA524" w14:textId="6083E61C" w:rsidR="00271F02" w:rsidRPr="00941208" w:rsidRDefault="00941208" w:rsidP="00271F02">
      <w:pPr>
        <w:rPr>
          <w:lang w:val="en-US"/>
        </w:rPr>
      </w:pPr>
      <w:r>
        <w:rPr>
          <w:lang w:val="en-US"/>
        </w:rPr>
        <w:t>The ITU target for control plane (CP) latency in IMT 2020 has been set to 20ms. LTE Rel-14</w:t>
      </w:r>
      <w:r w:rsidR="00522193">
        <w:rPr>
          <w:lang w:val="en-US"/>
        </w:rPr>
        <w:t xml:space="preserve"> does not meet these requirements</w:t>
      </w:r>
      <w:r>
        <w:rPr>
          <w:lang w:val="en-US"/>
        </w:rPr>
        <w:t>, and enhancements are therefore considered necessary.</w:t>
      </w:r>
    </w:p>
    <w:p w14:paraId="2FC07D5B" w14:textId="5E4F1E0B" w:rsidR="00271F02" w:rsidRDefault="00522193" w:rsidP="00271F02">
      <w:pPr>
        <w:pStyle w:val="Heading1"/>
      </w:pPr>
      <w:r>
        <w:t>Discussion</w:t>
      </w:r>
    </w:p>
    <w:p w14:paraId="27C9284D" w14:textId="4D35A7C0" w:rsidR="00271F02" w:rsidRDefault="00522193" w:rsidP="00271F02">
      <w:pPr>
        <w:pStyle w:val="Heading2"/>
      </w:pPr>
      <w:r>
        <w:t>Current CP-latency in LTE</w:t>
      </w:r>
    </w:p>
    <w:p w14:paraId="42D4F7FB" w14:textId="45AF2C50" w:rsidR="00522193" w:rsidRPr="00941208" w:rsidRDefault="00271F02" w:rsidP="00271F02">
      <w:pPr>
        <w:rPr>
          <w:lang w:val="en-US"/>
        </w:rPr>
      </w:pPr>
      <w:r w:rsidRPr="00941208">
        <w:rPr>
          <w:lang w:val="en-US"/>
        </w:rPr>
        <w:t xml:space="preserve">In LTE Rel-14 with RRC Resume the different steps and associated latencies are described in </w:t>
      </w:r>
      <w:r>
        <w:fldChar w:fldCharType="begin"/>
      </w:r>
      <w:r w:rsidRPr="00941208">
        <w:rPr>
          <w:lang w:val="en-US"/>
        </w:rPr>
        <w:instrText xml:space="preserve"> REF _Ref492997094 \h </w:instrText>
      </w:r>
      <w:r>
        <w:fldChar w:fldCharType="separate"/>
      </w:r>
      <w:r w:rsidR="00314DD4" w:rsidRPr="00941208">
        <w:rPr>
          <w:lang w:val="en-US"/>
        </w:rPr>
        <w:t xml:space="preserve">Table </w:t>
      </w:r>
      <w:r w:rsidR="00314DD4" w:rsidRPr="00941208">
        <w:rPr>
          <w:noProof/>
          <w:lang w:val="en-US"/>
        </w:rPr>
        <w:t>1</w:t>
      </w:r>
      <w:r>
        <w:fldChar w:fldCharType="end"/>
      </w:r>
      <w:r w:rsidRPr="00941208">
        <w:rPr>
          <w:lang w:val="en-US"/>
        </w:rPr>
        <w:t xml:space="preserve">. </w:t>
      </w:r>
      <w:r w:rsidR="003330A0" w:rsidRPr="00941208">
        <w:rPr>
          <w:lang w:val="en-US"/>
        </w:rPr>
        <w:t>After step 10 the UE is in RRC_CONNECTED (Active) state and data transmission may have commenced.</w:t>
      </w:r>
    </w:p>
    <w:p w14:paraId="4BC03152" w14:textId="3BA162CA" w:rsidR="00271F02" w:rsidRPr="00941208" w:rsidRDefault="00271F02" w:rsidP="00271F02">
      <w:pPr>
        <w:pStyle w:val="Caption"/>
        <w:keepNext/>
        <w:rPr>
          <w:lang w:val="en-US"/>
        </w:rPr>
      </w:pPr>
      <w:bookmarkStart w:id="1" w:name="_Ref492997094"/>
      <w:r w:rsidRPr="00941208">
        <w:rPr>
          <w:lang w:val="en-US"/>
        </w:rPr>
        <w:t xml:space="preserve">Table </w:t>
      </w:r>
      <w:r>
        <w:fldChar w:fldCharType="begin"/>
      </w:r>
      <w:r w:rsidRPr="00941208">
        <w:rPr>
          <w:lang w:val="en-US"/>
        </w:rPr>
        <w:instrText xml:space="preserve"> SEQ Table \* ARABIC </w:instrText>
      </w:r>
      <w:r>
        <w:fldChar w:fldCharType="separate"/>
      </w:r>
      <w:r w:rsidR="00314DD4" w:rsidRPr="00941208">
        <w:rPr>
          <w:noProof/>
          <w:lang w:val="en-US"/>
        </w:rPr>
        <w:t>1</w:t>
      </w:r>
      <w:r>
        <w:fldChar w:fldCharType="end"/>
      </w:r>
      <w:bookmarkEnd w:id="1"/>
      <w:r w:rsidRPr="00941208">
        <w:rPr>
          <w:lang w:val="en-US"/>
        </w:rPr>
        <w:t>: CP latency in Rel-14</w:t>
      </w:r>
    </w:p>
    <w:tbl>
      <w:tblPr>
        <w:tblW w:w="784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264"/>
        <w:gridCol w:w="5614"/>
        <w:gridCol w:w="962"/>
      </w:tblGrid>
      <w:tr w:rsidR="00271F02" w:rsidRPr="008B6E49" w14:paraId="0B9F8CB7" w14:textId="77777777" w:rsidTr="006E73A8">
        <w:trPr>
          <w:trHeight w:val="688"/>
          <w:jc w:val="center"/>
        </w:trPr>
        <w:tc>
          <w:tcPr>
            <w:tcW w:w="12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30E5C4" w14:textId="77777777" w:rsidR="00271F02" w:rsidRPr="008B6E49" w:rsidRDefault="00271F02" w:rsidP="00406D4A">
            <w:pPr>
              <w:jc w:val="center"/>
              <w:rPr>
                <w:rFonts w:cs="Arial"/>
                <w:sz w:val="36"/>
                <w:szCs w:val="36"/>
                <w:lang w:eastAsia="sv-SE"/>
              </w:rPr>
            </w:pPr>
            <w:bookmarkStart w:id="2" w:name="_Hlk492999676"/>
            <w:r w:rsidRPr="008B6E49"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Component</w:t>
            </w:r>
          </w:p>
        </w:tc>
        <w:tc>
          <w:tcPr>
            <w:tcW w:w="56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EB54EA" w14:textId="77777777" w:rsidR="00271F02" w:rsidRPr="008B6E49" w:rsidRDefault="00271F02" w:rsidP="00406D4A">
            <w:pPr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8B6E49"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Description</w:t>
            </w:r>
          </w:p>
        </w:tc>
        <w:tc>
          <w:tcPr>
            <w:tcW w:w="96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255E23" w14:textId="77777777" w:rsidR="00271F02" w:rsidRPr="008B6E49" w:rsidRDefault="00271F02" w:rsidP="00406D4A">
            <w:pPr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8B6E49"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Latency</w:t>
            </w:r>
          </w:p>
          <w:p w14:paraId="58994958" w14:textId="77777777" w:rsidR="00271F02" w:rsidRPr="008B6E49" w:rsidRDefault="00271F02" w:rsidP="00406D4A">
            <w:pPr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8B6E49"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[ms]</w:t>
            </w:r>
          </w:p>
        </w:tc>
      </w:tr>
      <w:tr w:rsidR="00271F02" w:rsidRPr="008B6E49" w14:paraId="3FD5B75E" w14:textId="77777777" w:rsidTr="006E73A8">
        <w:trPr>
          <w:trHeight w:val="255"/>
          <w:jc w:val="center"/>
        </w:trPr>
        <w:tc>
          <w:tcPr>
            <w:tcW w:w="12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2E5F07F" w14:textId="77777777" w:rsidR="00271F02" w:rsidRPr="008B6E49" w:rsidRDefault="00271F02" w:rsidP="00406D4A">
            <w:pPr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8B6E49">
              <w:rPr>
                <w:color w:val="000000" w:themeColor="dark1"/>
                <w:kern w:val="24"/>
                <w:sz w:val="18"/>
                <w:szCs w:val="18"/>
                <w:lang w:eastAsia="sv-SE"/>
              </w:rPr>
              <w:t>1</w:t>
            </w:r>
          </w:p>
        </w:tc>
        <w:tc>
          <w:tcPr>
            <w:tcW w:w="56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A47EB76" w14:textId="5ECF8FFA" w:rsidR="00271F02" w:rsidRPr="00941208" w:rsidRDefault="00271F02" w:rsidP="00406D4A">
            <w:pPr>
              <w:rPr>
                <w:rFonts w:cs="Arial"/>
                <w:sz w:val="36"/>
                <w:szCs w:val="36"/>
                <w:lang w:val="en-US" w:eastAsia="sv-SE"/>
              </w:rPr>
            </w:pPr>
            <w:r w:rsidRPr="00941208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Average delay due to RACH scheduling period (1</w:t>
            </w:r>
            <w:r w:rsidR="00F87277" w:rsidRPr="00941208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TTI</w:t>
            </w:r>
            <w:r w:rsidRPr="00941208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)</w:t>
            </w:r>
          </w:p>
        </w:tc>
        <w:tc>
          <w:tcPr>
            <w:tcW w:w="96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420F7F8" w14:textId="77777777" w:rsidR="00271F02" w:rsidRPr="008B6E49" w:rsidRDefault="00271F02" w:rsidP="00406D4A">
            <w:pPr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8B6E49"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>0.5</w:t>
            </w:r>
          </w:p>
        </w:tc>
      </w:tr>
      <w:tr w:rsidR="00271F02" w:rsidRPr="008B6E49" w14:paraId="5D92608D" w14:textId="77777777" w:rsidTr="006E73A8">
        <w:trPr>
          <w:trHeight w:val="255"/>
          <w:jc w:val="center"/>
        </w:trPr>
        <w:tc>
          <w:tcPr>
            <w:tcW w:w="12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4E85590" w14:textId="77777777" w:rsidR="00271F02" w:rsidRPr="008B6E49" w:rsidRDefault="00271F02" w:rsidP="00406D4A">
            <w:pPr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8B6E49">
              <w:rPr>
                <w:color w:val="000000" w:themeColor="dark1"/>
                <w:kern w:val="24"/>
                <w:sz w:val="18"/>
                <w:szCs w:val="18"/>
                <w:lang w:eastAsia="sv-SE"/>
              </w:rPr>
              <w:t>2</w:t>
            </w:r>
          </w:p>
        </w:tc>
        <w:tc>
          <w:tcPr>
            <w:tcW w:w="56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0272291" w14:textId="77777777" w:rsidR="00271F02" w:rsidRPr="008B6E49" w:rsidRDefault="00271F02" w:rsidP="00406D4A">
            <w:pPr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 xml:space="preserve">Transmission of </w:t>
            </w:r>
            <w:r w:rsidRPr="008B6E49">
              <w:rPr>
                <w:rFonts w:cs="Arial"/>
                <w:color w:val="FF0000"/>
                <w:kern w:val="24"/>
                <w:sz w:val="18"/>
                <w:szCs w:val="18"/>
                <w:lang w:eastAsia="sv-SE"/>
              </w:rPr>
              <w:t>RACH Preamble</w:t>
            </w:r>
          </w:p>
        </w:tc>
        <w:tc>
          <w:tcPr>
            <w:tcW w:w="96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86609CA" w14:textId="77777777" w:rsidR="00271F02" w:rsidRPr="008B6E49" w:rsidRDefault="00271F02" w:rsidP="00406D4A">
            <w:pPr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8B6E49"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>1</w:t>
            </w:r>
          </w:p>
        </w:tc>
      </w:tr>
      <w:tr w:rsidR="00271F02" w:rsidRPr="008B6E49" w14:paraId="2201D728" w14:textId="77777777" w:rsidTr="006E73A8">
        <w:trPr>
          <w:trHeight w:val="255"/>
          <w:jc w:val="center"/>
        </w:trPr>
        <w:tc>
          <w:tcPr>
            <w:tcW w:w="12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38ED6B7" w14:textId="77777777" w:rsidR="00271F02" w:rsidRPr="008B6E49" w:rsidRDefault="00271F02" w:rsidP="00406D4A">
            <w:pPr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8B6E49">
              <w:rPr>
                <w:color w:val="000000" w:themeColor="dark1"/>
                <w:kern w:val="24"/>
                <w:sz w:val="18"/>
                <w:szCs w:val="18"/>
                <w:lang w:eastAsia="sv-SE"/>
              </w:rPr>
              <w:t>3</w:t>
            </w:r>
          </w:p>
        </w:tc>
        <w:tc>
          <w:tcPr>
            <w:tcW w:w="56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9D00DFD" w14:textId="09C9A7C9" w:rsidR="00271F02" w:rsidRPr="00941208" w:rsidRDefault="00271F02" w:rsidP="00406D4A">
            <w:pPr>
              <w:rPr>
                <w:rFonts w:cs="Arial"/>
                <w:sz w:val="36"/>
                <w:szCs w:val="36"/>
                <w:lang w:val="en-US" w:eastAsia="sv-SE"/>
              </w:rPr>
            </w:pPr>
            <w:r w:rsidRPr="00941208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Preamble detection and </w:t>
            </w:r>
            <w:r w:rsidR="00B536D1" w:rsidRPr="00941208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processing in eNB</w:t>
            </w:r>
          </w:p>
        </w:tc>
        <w:tc>
          <w:tcPr>
            <w:tcW w:w="96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DB55EC8" w14:textId="18367F72" w:rsidR="00271F02" w:rsidRPr="008B6E49" w:rsidRDefault="00B536D1" w:rsidP="00406D4A">
            <w:pPr>
              <w:jc w:val="center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>2</w:t>
            </w:r>
          </w:p>
        </w:tc>
      </w:tr>
      <w:tr w:rsidR="00B536D1" w:rsidRPr="008B6E49" w14:paraId="62296BA0" w14:textId="77777777" w:rsidTr="006E73A8">
        <w:trPr>
          <w:trHeight w:val="255"/>
          <w:jc w:val="center"/>
        </w:trPr>
        <w:tc>
          <w:tcPr>
            <w:tcW w:w="12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533EA9F" w14:textId="58306D3E" w:rsidR="00B536D1" w:rsidRPr="008B6E49" w:rsidRDefault="00B536D1" w:rsidP="00406D4A">
            <w:pPr>
              <w:jc w:val="center"/>
              <w:rPr>
                <w:color w:val="000000" w:themeColor="dark1"/>
                <w:kern w:val="24"/>
                <w:sz w:val="18"/>
                <w:szCs w:val="18"/>
                <w:lang w:eastAsia="sv-SE"/>
              </w:rPr>
            </w:pPr>
            <w:r>
              <w:rPr>
                <w:color w:val="000000" w:themeColor="dark1"/>
                <w:kern w:val="24"/>
                <w:sz w:val="18"/>
                <w:szCs w:val="18"/>
                <w:lang w:eastAsia="sv-SE"/>
              </w:rPr>
              <w:t>4</w:t>
            </w:r>
          </w:p>
        </w:tc>
        <w:tc>
          <w:tcPr>
            <w:tcW w:w="56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3BCA410" w14:textId="319136BD" w:rsidR="00B536D1" w:rsidRPr="008B6E49" w:rsidRDefault="00B536D1" w:rsidP="00406D4A">
            <w:pPr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>T</w:t>
            </w:r>
            <w:r w:rsidRPr="008B6E49"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 xml:space="preserve">ransmission of </w:t>
            </w:r>
            <w:r w:rsidRPr="008B6E49">
              <w:rPr>
                <w:rFonts w:cs="Arial"/>
                <w:color w:val="FF0000"/>
                <w:kern w:val="24"/>
                <w:sz w:val="18"/>
                <w:szCs w:val="18"/>
                <w:lang w:eastAsia="sv-SE"/>
              </w:rPr>
              <w:t>RA response</w:t>
            </w:r>
          </w:p>
        </w:tc>
        <w:tc>
          <w:tcPr>
            <w:tcW w:w="96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6EECC89" w14:textId="7C84768D" w:rsidR="00B536D1" w:rsidRPr="008B6E49" w:rsidRDefault="00B536D1" w:rsidP="00406D4A">
            <w:pPr>
              <w:jc w:val="center"/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>1</w:t>
            </w:r>
          </w:p>
        </w:tc>
      </w:tr>
      <w:tr w:rsidR="00271F02" w:rsidRPr="008B6E49" w14:paraId="60B4E82D" w14:textId="77777777" w:rsidTr="006E73A8">
        <w:trPr>
          <w:trHeight w:val="495"/>
          <w:jc w:val="center"/>
        </w:trPr>
        <w:tc>
          <w:tcPr>
            <w:tcW w:w="12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BA7CB5C" w14:textId="7DC3FF71" w:rsidR="00271F02" w:rsidRPr="008B6E49" w:rsidRDefault="00B536D1" w:rsidP="00406D4A">
            <w:pPr>
              <w:jc w:val="center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color w:val="000000" w:themeColor="dark1"/>
                <w:kern w:val="24"/>
                <w:sz w:val="18"/>
                <w:szCs w:val="18"/>
                <w:lang w:eastAsia="sv-SE"/>
              </w:rPr>
              <w:t>5</w:t>
            </w:r>
          </w:p>
        </w:tc>
        <w:tc>
          <w:tcPr>
            <w:tcW w:w="56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F315A3F" w14:textId="77777777" w:rsidR="00271F02" w:rsidRPr="00941208" w:rsidRDefault="00271F02" w:rsidP="00406D4A">
            <w:pPr>
              <w:rPr>
                <w:rFonts w:cs="Arial"/>
                <w:sz w:val="36"/>
                <w:szCs w:val="36"/>
                <w:lang w:val="en-US" w:eastAsia="sv-SE"/>
              </w:rPr>
            </w:pPr>
            <w:r w:rsidRPr="00941208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UE Processing Delay (decoding of scheduling grant, timing alignment and C-RNTI assignment + L1 encoding of RRC Connection Request)</w:t>
            </w:r>
          </w:p>
        </w:tc>
        <w:tc>
          <w:tcPr>
            <w:tcW w:w="96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35FE3DA" w14:textId="77777777" w:rsidR="00271F02" w:rsidRPr="008B6E49" w:rsidRDefault="00271F02" w:rsidP="00406D4A">
            <w:pPr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8B6E49"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>5</w:t>
            </w:r>
          </w:p>
        </w:tc>
      </w:tr>
      <w:tr w:rsidR="00271F02" w:rsidRPr="008B6E49" w14:paraId="669EC056" w14:textId="77777777" w:rsidTr="006E73A8">
        <w:trPr>
          <w:trHeight w:val="255"/>
          <w:jc w:val="center"/>
        </w:trPr>
        <w:tc>
          <w:tcPr>
            <w:tcW w:w="12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73BF937" w14:textId="632B99BE" w:rsidR="00271F02" w:rsidRPr="008B6E49" w:rsidRDefault="00B536D1" w:rsidP="00406D4A">
            <w:pPr>
              <w:jc w:val="center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color w:val="000000" w:themeColor="dark1"/>
                <w:kern w:val="24"/>
                <w:sz w:val="18"/>
                <w:szCs w:val="18"/>
                <w:lang w:eastAsia="sv-SE"/>
              </w:rPr>
              <w:t>6</w:t>
            </w:r>
          </w:p>
        </w:tc>
        <w:tc>
          <w:tcPr>
            <w:tcW w:w="56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2D477E9" w14:textId="77777777" w:rsidR="00271F02" w:rsidRPr="00941208" w:rsidRDefault="00271F02" w:rsidP="00406D4A">
            <w:pPr>
              <w:rPr>
                <w:rFonts w:cs="Arial"/>
                <w:sz w:val="36"/>
                <w:szCs w:val="36"/>
                <w:lang w:val="en-US" w:eastAsia="sv-SE"/>
              </w:rPr>
            </w:pPr>
            <w:r w:rsidRPr="00941208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Transmission of </w:t>
            </w:r>
            <w:r w:rsidRPr="00941208">
              <w:rPr>
                <w:rFonts w:cs="Arial"/>
                <w:color w:val="FF0000"/>
                <w:kern w:val="24"/>
                <w:sz w:val="18"/>
                <w:szCs w:val="18"/>
                <w:lang w:val="en-US" w:eastAsia="sv-SE"/>
              </w:rPr>
              <w:t>RRC Connection Resume Request</w:t>
            </w:r>
          </w:p>
        </w:tc>
        <w:tc>
          <w:tcPr>
            <w:tcW w:w="96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C092A0B" w14:textId="77777777" w:rsidR="00271F02" w:rsidRPr="008B6E49" w:rsidRDefault="00271F02" w:rsidP="00406D4A">
            <w:pPr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8B6E49"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>1</w:t>
            </w:r>
          </w:p>
        </w:tc>
      </w:tr>
      <w:tr w:rsidR="00271F02" w:rsidRPr="008B6E49" w14:paraId="791FB4E5" w14:textId="77777777" w:rsidTr="006E73A8">
        <w:trPr>
          <w:trHeight w:val="255"/>
          <w:jc w:val="center"/>
        </w:trPr>
        <w:tc>
          <w:tcPr>
            <w:tcW w:w="12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34582FF" w14:textId="1AB60C6E" w:rsidR="00271F02" w:rsidRPr="008B6E49" w:rsidRDefault="00B536D1" w:rsidP="00406D4A">
            <w:pPr>
              <w:jc w:val="center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color w:val="000000" w:themeColor="dark1"/>
                <w:kern w:val="24"/>
                <w:sz w:val="18"/>
                <w:szCs w:val="18"/>
                <w:lang w:eastAsia="sv-SE"/>
              </w:rPr>
              <w:t>7</w:t>
            </w:r>
          </w:p>
        </w:tc>
        <w:tc>
          <w:tcPr>
            <w:tcW w:w="56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CBF7615" w14:textId="77777777" w:rsidR="00271F02" w:rsidRPr="00941208" w:rsidRDefault="00271F02" w:rsidP="00406D4A">
            <w:pPr>
              <w:rPr>
                <w:rFonts w:cs="Arial"/>
                <w:sz w:val="36"/>
                <w:szCs w:val="36"/>
                <w:lang w:val="en-US" w:eastAsia="sv-SE"/>
              </w:rPr>
            </w:pPr>
            <w:r w:rsidRPr="00941208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Processing delay in eNB (L2 and RRC)</w:t>
            </w:r>
          </w:p>
        </w:tc>
        <w:tc>
          <w:tcPr>
            <w:tcW w:w="96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821F0CC" w14:textId="77777777" w:rsidR="00271F02" w:rsidRPr="008B6E49" w:rsidRDefault="00271F02" w:rsidP="00406D4A">
            <w:pPr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8B6E49"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>4</w:t>
            </w:r>
          </w:p>
        </w:tc>
      </w:tr>
      <w:tr w:rsidR="00271F02" w:rsidRPr="008B6E49" w14:paraId="083FF4DB" w14:textId="77777777" w:rsidTr="006E73A8">
        <w:trPr>
          <w:trHeight w:val="255"/>
          <w:jc w:val="center"/>
        </w:trPr>
        <w:tc>
          <w:tcPr>
            <w:tcW w:w="12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06BBFE2" w14:textId="55079BD8" w:rsidR="00271F02" w:rsidRPr="008B6E49" w:rsidRDefault="00B536D1" w:rsidP="00406D4A">
            <w:pPr>
              <w:jc w:val="center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color w:val="000000" w:themeColor="dark1"/>
                <w:kern w:val="24"/>
                <w:sz w:val="18"/>
                <w:szCs w:val="18"/>
                <w:lang w:eastAsia="sv-SE"/>
              </w:rPr>
              <w:t>8</w:t>
            </w:r>
          </w:p>
        </w:tc>
        <w:tc>
          <w:tcPr>
            <w:tcW w:w="56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0AD2355" w14:textId="397F4DDE" w:rsidR="00271F02" w:rsidRPr="00941208" w:rsidRDefault="00271F02" w:rsidP="00406D4A">
            <w:pPr>
              <w:rPr>
                <w:rFonts w:cs="Arial"/>
                <w:sz w:val="36"/>
                <w:szCs w:val="36"/>
                <w:lang w:val="en-US" w:eastAsia="sv-SE"/>
              </w:rPr>
            </w:pPr>
            <w:r w:rsidRPr="00941208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Transmission of </w:t>
            </w:r>
            <w:r w:rsidRPr="00941208">
              <w:rPr>
                <w:rFonts w:cs="Arial"/>
                <w:color w:val="FF0000"/>
                <w:kern w:val="24"/>
                <w:sz w:val="18"/>
                <w:szCs w:val="18"/>
                <w:lang w:val="en-US" w:eastAsia="sv-SE"/>
              </w:rPr>
              <w:t xml:space="preserve">RRC Connection Resume </w:t>
            </w:r>
          </w:p>
        </w:tc>
        <w:tc>
          <w:tcPr>
            <w:tcW w:w="96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D3152BE" w14:textId="77777777" w:rsidR="00271F02" w:rsidRPr="008B6E49" w:rsidRDefault="00271F02" w:rsidP="00406D4A">
            <w:pPr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8B6E49"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>1</w:t>
            </w:r>
          </w:p>
        </w:tc>
      </w:tr>
      <w:tr w:rsidR="00271F02" w:rsidRPr="008B6E49" w14:paraId="16E78B3C" w14:textId="77777777" w:rsidTr="006E73A8">
        <w:trPr>
          <w:trHeight w:val="255"/>
          <w:jc w:val="center"/>
        </w:trPr>
        <w:tc>
          <w:tcPr>
            <w:tcW w:w="12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8A12105" w14:textId="63DB1131" w:rsidR="00271F02" w:rsidRPr="008B6E49" w:rsidRDefault="00B536D1" w:rsidP="00406D4A">
            <w:pPr>
              <w:jc w:val="center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color w:val="000000" w:themeColor="dark1"/>
                <w:kern w:val="24"/>
                <w:sz w:val="18"/>
                <w:szCs w:val="18"/>
                <w:lang w:eastAsia="sv-SE"/>
              </w:rPr>
              <w:t>9</w:t>
            </w:r>
          </w:p>
        </w:tc>
        <w:tc>
          <w:tcPr>
            <w:tcW w:w="56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7C7DC7" w14:textId="65AF0ED5" w:rsidR="00271F02" w:rsidRPr="00941208" w:rsidRDefault="00271F02" w:rsidP="00406D4A">
            <w:pPr>
              <w:rPr>
                <w:rFonts w:cs="Arial"/>
                <w:sz w:val="36"/>
                <w:szCs w:val="36"/>
                <w:lang w:val="en-US" w:eastAsia="sv-SE"/>
              </w:rPr>
            </w:pPr>
            <w:r w:rsidRPr="00941208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Processing delay in the UE (L2 and RRC</w:t>
            </w:r>
            <w:r w:rsidR="00BE692A" w:rsidRPr="00941208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; including UL</w:t>
            </w:r>
            <w:r w:rsidR="00D03E51" w:rsidRPr="00941208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 grant reception</w:t>
            </w:r>
            <w:r w:rsidRPr="00941208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)</w:t>
            </w:r>
          </w:p>
        </w:tc>
        <w:tc>
          <w:tcPr>
            <w:tcW w:w="96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AF227A3" w14:textId="77777777" w:rsidR="00271F02" w:rsidRPr="008B6E49" w:rsidRDefault="00271F02" w:rsidP="00406D4A">
            <w:pPr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8B6E49"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>15</w:t>
            </w:r>
          </w:p>
        </w:tc>
      </w:tr>
      <w:tr w:rsidR="00271F02" w:rsidRPr="008B6E49" w14:paraId="3E06BA1C" w14:textId="77777777" w:rsidTr="006E73A8">
        <w:trPr>
          <w:trHeight w:val="255"/>
          <w:jc w:val="center"/>
        </w:trPr>
        <w:tc>
          <w:tcPr>
            <w:tcW w:w="12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BD5294E" w14:textId="662F72F2" w:rsidR="00271F02" w:rsidRPr="008B6E49" w:rsidRDefault="00B536D1" w:rsidP="00406D4A">
            <w:pPr>
              <w:jc w:val="center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color w:val="000000" w:themeColor="dark1"/>
                <w:kern w:val="24"/>
                <w:sz w:val="18"/>
                <w:szCs w:val="18"/>
                <w:lang w:eastAsia="sv-SE"/>
              </w:rPr>
              <w:t>10</w:t>
            </w:r>
          </w:p>
        </w:tc>
        <w:tc>
          <w:tcPr>
            <w:tcW w:w="56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B9E6B21" w14:textId="45598834" w:rsidR="00271F02" w:rsidRPr="00941208" w:rsidRDefault="00271F02" w:rsidP="00406D4A">
            <w:pPr>
              <w:rPr>
                <w:rFonts w:cs="Arial"/>
                <w:sz w:val="36"/>
                <w:szCs w:val="36"/>
                <w:lang w:val="en-US" w:eastAsia="sv-SE"/>
              </w:rPr>
            </w:pPr>
            <w:r w:rsidRPr="00941208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Transmission of </w:t>
            </w:r>
            <w:r w:rsidRPr="00941208">
              <w:rPr>
                <w:rFonts w:cs="Arial"/>
                <w:color w:val="FF0000"/>
                <w:kern w:val="24"/>
                <w:sz w:val="18"/>
                <w:szCs w:val="18"/>
                <w:lang w:val="en-US" w:eastAsia="sv-SE"/>
              </w:rPr>
              <w:t xml:space="preserve">RRC Connection Resume Complete </w:t>
            </w:r>
            <w:r w:rsidR="00BE692A" w:rsidRPr="00941208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and UP data</w:t>
            </w:r>
          </w:p>
        </w:tc>
        <w:tc>
          <w:tcPr>
            <w:tcW w:w="96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780AA02" w14:textId="77777777" w:rsidR="00271F02" w:rsidRPr="008B6E49" w:rsidRDefault="00271F02" w:rsidP="00406D4A">
            <w:pPr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8B6E49"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>1</w:t>
            </w:r>
          </w:p>
        </w:tc>
      </w:tr>
      <w:tr w:rsidR="00271F02" w:rsidRPr="008B6E49" w14:paraId="1E9C8F0F" w14:textId="77777777" w:rsidTr="006E73A8">
        <w:trPr>
          <w:trHeight w:val="255"/>
          <w:jc w:val="center"/>
        </w:trPr>
        <w:tc>
          <w:tcPr>
            <w:tcW w:w="12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86FB553" w14:textId="77777777" w:rsidR="00271F02" w:rsidRPr="008B6E49" w:rsidRDefault="00271F02" w:rsidP="00406D4A">
            <w:pPr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8B6E49"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 </w:t>
            </w:r>
          </w:p>
        </w:tc>
        <w:tc>
          <w:tcPr>
            <w:tcW w:w="56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08C0E97" w14:textId="77777777" w:rsidR="00271F02" w:rsidRPr="008B6E49" w:rsidRDefault="00271F02" w:rsidP="00406D4A">
            <w:pPr>
              <w:rPr>
                <w:rFonts w:cs="Arial"/>
                <w:sz w:val="36"/>
                <w:szCs w:val="36"/>
                <w:lang w:eastAsia="sv-SE"/>
              </w:rPr>
            </w:pPr>
            <w:r w:rsidRPr="008B6E49"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Total delay [ms]</w:t>
            </w:r>
          </w:p>
        </w:tc>
        <w:tc>
          <w:tcPr>
            <w:tcW w:w="96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8187DBD" w14:textId="12A2536A" w:rsidR="00271F02" w:rsidRPr="008B6E49" w:rsidRDefault="000E26B7" w:rsidP="00406D4A">
            <w:pPr>
              <w:jc w:val="center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31.5</w:t>
            </w:r>
          </w:p>
        </w:tc>
      </w:tr>
      <w:bookmarkEnd w:id="2"/>
    </w:tbl>
    <w:p w14:paraId="7728EC4A" w14:textId="77777777" w:rsidR="00271F02" w:rsidRDefault="00271F02" w:rsidP="00271F02">
      <w:pPr>
        <w:pStyle w:val="Observation"/>
        <w:numPr>
          <w:ilvl w:val="0"/>
          <w:numId w:val="0"/>
        </w:numPr>
        <w:ind w:left="1701" w:hanging="1701"/>
      </w:pPr>
    </w:p>
    <w:p w14:paraId="60E535BC" w14:textId="59BCAA38" w:rsidR="00271F02" w:rsidRPr="00941208" w:rsidRDefault="00271F02" w:rsidP="00941208">
      <w:pPr>
        <w:pStyle w:val="BodyText"/>
        <w:rPr>
          <w:lang w:val="en-US"/>
        </w:rPr>
      </w:pPr>
      <w:r w:rsidRPr="00941208">
        <w:rPr>
          <w:lang w:val="en-US"/>
        </w:rPr>
        <w:t>Based on these values we can conclude that the 5G target of 20</w:t>
      </w:r>
      <w:r w:rsidR="0026448C">
        <w:rPr>
          <w:lang w:val="en-US"/>
        </w:rPr>
        <w:t xml:space="preserve"> </w:t>
      </w:r>
      <w:r w:rsidRPr="00941208">
        <w:rPr>
          <w:lang w:val="en-US"/>
        </w:rPr>
        <w:t xml:space="preserve">ms </w:t>
      </w:r>
      <w:r w:rsidR="0026448C">
        <w:rPr>
          <w:lang w:val="en-US"/>
        </w:rPr>
        <w:t xml:space="preserve">CP latency </w:t>
      </w:r>
      <w:r w:rsidRPr="00941208">
        <w:rPr>
          <w:lang w:val="en-US"/>
        </w:rPr>
        <w:t>is not reached.</w:t>
      </w:r>
    </w:p>
    <w:p w14:paraId="544B6269" w14:textId="6C43D6FA" w:rsidR="00271F02" w:rsidRPr="00941208" w:rsidRDefault="00271F02" w:rsidP="00271F02">
      <w:pPr>
        <w:pStyle w:val="Observation"/>
        <w:rPr>
          <w:lang w:val="en-US"/>
        </w:rPr>
      </w:pPr>
      <w:r w:rsidRPr="00941208">
        <w:rPr>
          <w:lang w:val="en-US"/>
        </w:rPr>
        <w:t>The CP</w:t>
      </w:r>
      <w:r w:rsidR="00522193">
        <w:rPr>
          <w:lang w:val="en-US"/>
        </w:rPr>
        <w:t xml:space="preserve"> </w:t>
      </w:r>
      <w:r w:rsidRPr="00941208">
        <w:rPr>
          <w:lang w:val="en-US"/>
        </w:rPr>
        <w:t>latency in LTE Rel-14 exceeds 20ms.</w:t>
      </w:r>
    </w:p>
    <w:p w14:paraId="6B0B2C4F" w14:textId="77777777" w:rsidR="00271F02" w:rsidRPr="00941208" w:rsidRDefault="00271F02" w:rsidP="00271F02">
      <w:pPr>
        <w:jc w:val="center"/>
        <w:rPr>
          <w:lang w:val="en-US"/>
        </w:rPr>
      </w:pPr>
    </w:p>
    <w:p w14:paraId="59FBC29D" w14:textId="77777777" w:rsidR="00527110" w:rsidRPr="00527110" w:rsidRDefault="00527110" w:rsidP="00527110">
      <w:pPr>
        <w:pStyle w:val="Heading2"/>
      </w:pPr>
      <w:r w:rsidRPr="00527110">
        <w:lastRenderedPageBreak/>
        <w:t>Reducing delays for the existing Random Access procedure</w:t>
      </w:r>
    </w:p>
    <w:p w14:paraId="25370849" w14:textId="4098E7BE" w:rsidR="00522193" w:rsidRPr="007C5C87" w:rsidRDefault="00522193" w:rsidP="007C5C87">
      <w:r>
        <w:t xml:space="preserve">At RAN2#100, </w:t>
      </w:r>
      <w:r w:rsidR="007C5C87">
        <w:t>enhancements</w:t>
      </w:r>
      <w:r>
        <w:t xml:space="preserve"> were proposed for meeting the </w:t>
      </w:r>
      <w:r w:rsidR="0026448C">
        <w:t>target</w:t>
      </w:r>
      <w:r>
        <w:t xml:space="preserve">. </w:t>
      </w:r>
      <w:r w:rsidR="00527110">
        <w:t xml:space="preserve">Ericsson proposed </w:t>
      </w:r>
      <w:r>
        <w:t>to reduce processing times during the Random Access procedure</w:t>
      </w:r>
      <w:r w:rsidR="00527110">
        <w:t>, as described below</w:t>
      </w:r>
      <w:r>
        <w:t>. And in addition to this</w:t>
      </w:r>
      <w:r w:rsidR="0026448C">
        <w:t>,</w:t>
      </w:r>
      <w:r>
        <w:t xml:space="preserve"> it was proposed that sTTI is used during the Random Access procedure to further reduce the CP</w:t>
      </w:r>
      <w:r w:rsidR="00FC2D1E">
        <w:t>-latency</w:t>
      </w:r>
      <w:r w:rsidR="00527110">
        <w:t xml:space="preserve"> (</w:t>
      </w:r>
      <w:bookmarkStart w:id="3" w:name="_Hlk501371316"/>
      <w:r w:rsidR="00B41974" w:rsidRPr="002260FA">
        <w:rPr>
          <w:rFonts w:eastAsia="Times New Roman" w:cs="Times New Roman"/>
        </w:rPr>
        <w:fldChar w:fldCharType="begin"/>
      </w:r>
      <w:r w:rsidR="00B41974" w:rsidRPr="002260FA">
        <w:rPr>
          <w:rFonts w:eastAsia="Times New Roman" w:cs="Times New Roman"/>
        </w:rPr>
        <w:instrText xml:space="preserve"> HYPERLINK "ftp://ftp.3gpp.org/tsg_ran/TSG_RAN/TSGR_78/Docs//RP-172653.zip" </w:instrText>
      </w:r>
      <w:r w:rsidR="00B41974" w:rsidRPr="002260FA">
        <w:rPr>
          <w:rFonts w:eastAsia="Times New Roman" w:cs="Times New Roman"/>
        </w:rPr>
        <w:fldChar w:fldCharType="separate"/>
      </w:r>
      <w:r w:rsidR="00B41974" w:rsidRPr="002260FA">
        <w:rPr>
          <w:rFonts w:eastAsia="Times New Roman" w:cs="Times New Roman"/>
          <w:color w:val="0000FF"/>
          <w:u w:val="single"/>
        </w:rPr>
        <w:t>RP-172653</w:t>
      </w:r>
      <w:r w:rsidR="00B41974" w:rsidRPr="002260FA">
        <w:rPr>
          <w:rFonts w:eastAsia="Times New Roman" w:cs="Times New Roman"/>
        </w:rPr>
        <w:fldChar w:fldCharType="end"/>
      </w:r>
      <w:bookmarkEnd w:id="3"/>
      <w:r w:rsidR="00527110">
        <w:t>)</w:t>
      </w:r>
      <w:r w:rsidR="00FC2D1E">
        <w:t xml:space="preserve">. </w:t>
      </w:r>
    </w:p>
    <w:p w14:paraId="545846FC" w14:textId="2EAB295D" w:rsidR="00941208" w:rsidRDefault="00941208" w:rsidP="00271F02">
      <w:pPr>
        <w:rPr>
          <w:lang w:val="en-US"/>
        </w:rPr>
      </w:pPr>
      <w:r>
        <w:rPr>
          <w:lang w:val="en-US"/>
        </w:rPr>
        <w:t xml:space="preserve">One way to meet the requirements is to reduce the processing times in the UE and eNB during the </w:t>
      </w:r>
      <w:r w:rsidR="00F519F3">
        <w:rPr>
          <w:lang w:val="en-US"/>
        </w:rPr>
        <w:t>R</w:t>
      </w:r>
      <w:r>
        <w:rPr>
          <w:lang w:val="en-US"/>
        </w:rPr>
        <w:t xml:space="preserve">andom </w:t>
      </w:r>
      <w:r w:rsidR="00F519F3">
        <w:rPr>
          <w:lang w:val="en-US"/>
        </w:rPr>
        <w:t>A</w:t>
      </w:r>
      <w:r>
        <w:rPr>
          <w:lang w:val="en-US"/>
        </w:rPr>
        <w:t>ccess procedure:</w:t>
      </w:r>
    </w:p>
    <w:p w14:paraId="6802AC5B" w14:textId="71C6695A" w:rsidR="00941208" w:rsidRDefault="00941208" w:rsidP="007C5C87">
      <w:pPr>
        <w:pStyle w:val="ListParagraph"/>
        <w:numPr>
          <w:ilvl w:val="0"/>
          <w:numId w:val="25"/>
        </w:numPr>
        <w:ind w:right="425"/>
        <w:rPr>
          <w:lang w:val="en-US"/>
        </w:rPr>
      </w:pPr>
      <w:r w:rsidRPr="00941208">
        <w:rPr>
          <w:lang w:val="en-US"/>
        </w:rPr>
        <w:t xml:space="preserve">A first delay which </w:t>
      </w:r>
      <w:r>
        <w:rPr>
          <w:lang w:val="en-US"/>
        </w:rPr>
        <w:t xml:space="preserve">can </w:t>
      </w:r>
      <w:r w:rsidRPr="00941208">
        <w:rPr>
          <w:lang w:val="en-US"/>
        </w:rPr>
        <w:t xml:space="preserve">be reduced is the time from UE receiving RA response until the UE transmits MSG3. Or </w:t>
      </w:r>
      <w:r w:rsidR="0026448C">
        <w:rPr>
          <w:lang w:val="en-US"/>
        </w:rPr>
        <w:t>more specifically</w:t>
      </w:r>
      <w:r w:rsidRPr="00941208">
        <w:rPr>
          <w:lang w:val="en-US"/>
        </w:rPr>
        <w:t xml:space="preserve">, the grant in the RA response received in subframe </w:t>
      </w:r>
      <w:r w:rsidRPr="0026448C">
        <w:rPr>
          <w:i/>
          <w:lang w:val="en-US"/>
        </w:rPr>
        <w:t>n</w:t>
      </w:r>
      <w:r w:rsidRPr="00941208">
        <w:rPr>
          <w:lang w:val="en-US"/>
        </w:rPr>
        <w:t xml:space="preserve"> is valid in </w:t>
      </w:r>
      <w:r w:rsidRPr="0026448C">
        <w:rPr>
          <w:i/>
          <w:lang w:val="en-US"/>
        </w:rPr>
        <w:t>n+4</w:t>
      </w:r>
      <w:r w:rsidRPr="00941208">
        <w:rPr>
          <w:lang w:val="en-US"/>
        </w:rPr>
        <w:t>.</w:t>
      </w:r>
    </w:p>
    <w:p w14:paraId="0C7D6ACF" w14:textId="77777777" w:rsidR="00941208" w:rsidRPr="00941208" w:rsidRDefault="00941208" w:rsidP="007C5C87">
      <w:pPr>
        <w:pStyle w:val="ListParagraph"/>
        <w:ind w:right="425"/>
        <w:rPr>
          <w:lang w:val="en-US"/>
        </w:rPr>
      </w:pPr>
    </w:p>
    <w:p w14:paraId="4194012A" w14:textId="019B3494" w:rsidR="00271F02" w:rsidRDefault="00941208" w:rsidP="007C5C87">
      <w:pPr>
        <w:pStyle w:val="ListParagraph"/>
        <w:numPr>
          <w:ilvl w:val="0"/>
          <w:numId w:val="25"/>
        </w:numPr>
        <w:ind w:right="425"/>
        <w:rPr>
          <w:lang w:val="en-US"/>
        </w:rPr>
      </w:pPr>
      <w:r w:rsidRPr="00941208">
        <w:rPr>
          <w:lang w:val="en-US"/>
        </w:rPr>
        <w:t xml:space="preserve">A second delay which </w:t>
      </w:r>
      <w:r>
        <w:rPr>
          <w:lang w:val="en-US"/>
        </w:rPr>
        <w:t xml:space="preserve">can </w:t>
      </w:r>
      <w:r w:rsidRPr="00941208">
        <w:rPr>
          <w:lang w:val="en-US"/>
        </w:rPr>
        <w:t xml:space="preserve">be reduced is the eNB timing in step 7. However, </w:t>
      </w:r>
      <w:r w:rsidR="00271F02" w:rsidRPr="00941208">
        <w:rPr>
          <w:lang w:val="en-US"/>
        </w:rPr>
        <w:t xml:space="preserve">we note that the eNB timing of step </w:t>
      </w:r>
      <w:r w:rsidR="00B536D1" w:rsidRPr="00941208">
        <w:rPr>
          <w:lang w:val="en-US"/>
        </w:rPr>
        <w:t>7</w:t>
      </w:r>
      <w:r w:rsidR="00271F02" w:rsidRPr="00941208">
        <w:rPr>
          <w:lang w:val="en-US"/>
        </w:rPr>
        <w:t xml:space="preserve"> is not standardized and can therefore be assumed by implementation to be e.g. 3ms.</w:t>
      </w:r>
    </w:p>
    <w:p w14:paraId="0C1019E2" w14:textId="77777777" w:rsidR="00941208" w:rsidRPr="00941208" w:rsidRDefault="00941208" w:rsidP="007C5C87">
      <w:pPr>
        <w:pStyle w:val="ListParagraph"/>
        <w:ind w:right="425"/>
        <w:rPr>
          <w:lang w:val="en-US"/>
        </w:rPr>
      </w:pPr>
    </w:p>
    <w:p w14:paraId="51E06A40" w14:textId="478042D8" w:rsidR="00941208" w:rsidRPr="007C5C87" w:rsidRDefault="00941208" w:rsidP="007C5C87">
      <w:pPr>
        <w:pStyle w:val="ListParagraph"/>
        <w:numPr>
          <w:ilvl w:val="0"/>
          <w:numId w:val="25"/>
        </w:numPr>
        <w:ind w:right="425"/>
        <w:rPr>
          <w:lang w:val="en-US"/>
        </w:rPr>
      </w:pPr>
      <w:r w:rsidRPr="00941208">
        <w:rPr>
          <w:lang w:val="en-US"/>
        </w:rPr>
        <w:t xml:space="preserve">Finally a third delay which </w:t>
      </w:r>
      <w:r>
        <w:rPr>
          <w:lang w:val="en-US"/>
        </w:rPr>
        <w:t xml:space="preserve">can be </w:t>
      </w:r>
      <w:r w:rsidRPr="00941208">
        <w:rPr>
          <w:lang w:val="en-US"/>
        </w:rPr>
        <w:t>reduced is the UE processing delay for the RRC message received in message 4. Today, if the UE receives e.g. an RRC resume message in TTI n the UE shall</w:t>
      </w:r>
      <w:r w:rsidRPr="00522193">
        <w:rPr>
          <w:lang w:val="en-US"/>
        </w:rPr>
        <w:t xml:space="preserve"> be ready to respond with the corresponding complete-message </w:t>
      </w:r>
      <w:r w:rsidR="0026448C">
        <w:rPr>
          <w:lang w:val="en-US"/>
        </w:rPr>
        <w:t xml:space="preserve">at most </w:t>
      </w:r>
      <w:r w:rsidRPr="00522193">
        <w:rPr>
          <w:lang w:val="en-US"/>
        </w:rPr>
        <w:t xml:space="preserve">15 ms later. It is </w:t>
      </w:r>
      <w:r w:rsidRPr="007C5C87">
        <w:rPr>
          <w:lang w:val="en-US"/>
        </w:rPr>
        <w:t>proposed that this delay is reduced to 5 ms.</w:t>
      </w:r>
    </w:p>
    <w:p w14:paraId="41028A9E" w14:textId="790E742E" w:rsidR="00271F02" w:rsidRPr="00941208" w:rsidRDefault="00271F02" w:rsidP="00271F02">
      <w:pPr>
        <w:rPr>
          <w:lang w:val="en-US"/>
        </w:rPr>
      </w:pPr>
      <w:r w:rsidRPr="00941208">
        <w:rPr>
          <w:lang w:val="en-US"/>
        </w:rPr>
        <w:t xml:space="preserve">With the enhancements described above the CP latency will be as outlined in </w:t>
      </w:r>
      <w:r>
        <w:fldChar w:fldCharType="begin"/>
      </w:r>
      <w:r w:rsidRPr="00941208">
        <w:rPr>
          <w:lang w:val="en-US"/>
        </w:rPr>
        <w:instrText xml:space="preserve"> REF _Ref492999729 \h </w:instrText>
      </w:r>
      <w:r>
        <w:fldChar w:fldCharType="separate"/>
      </w:r>
      <w:r w:rsidR="00314DD4" w:rsidRPr="00941208">
        <w:rPr>
          <w:lang w:val="en-US"/>
        </w:rPr>
        <w:t xml:space="preserve">Table </w:t>
      </w:r>
      <w:r w:rsidR="00314DD4" w:rsidRPr="00941208">
        <w:rPr>
          <w:noProof/>
          <w:lang w:val="en-US"/>
        </w:rPr>
        <w:t>2</w:t>
      </w:r>
      <w:r>
        <w:fldChar w:fldCharType="end"/>
      </w:r>
      <w:r w:rsidRPr="00941208">
        <w:rPr>
          <w:lang w:val="en-US"/>
        </w:rPr>
        <w:t>. As can be seen the total latency can reach 1</w:t>
      </w:r>
      <w:r w:rsidR="00A27A86" w:rsidRPr="00941208">
        <w:rPr>
          <w:lang w:val="en-US"/>
        </w:rPr>
        <w:t>8</w:t>
      </w:r>
      <w:r w:rsidRPr="00941208">
        <w:rPr>
          <w:lang w:val="en-US"/>
        </w:rPr>
        <w:t>.5ms which would fulfil the ITU target.</w:t>
      </w:r>
    </w:p>
    <w:p w14:paraId="198CAB6A" w14:textId="6D4D649D" w:rsidR="00271F02" w:rsidRPr="00941208" w:rsidRDefault="00271F02" w:rsidP="00271F02">
      <w:pPr>
        <w:pStyle w:val="Caption"/>
        <w:keepNext/>
        <w:rPr>
          <w:lang w:val="en-US"/>
        </w:rPr>
      </w:pPr>
      <w:bookmarkStart w:id="4" w:name="_Ref492999729"/>
      <w:r w:rsidRPr="00941208">
        <w:rPr>
          <w:lang w:val="en-US"/>
        </w:rPr>
        <w:t xml:space="preserve">Table </w:t>
      </w:r>
      <w:r>
        <w:fldChar w:fldCharType="begin"/>
      </w:r>
      <w:r w:rsidRPr="00941208">
        <w:rPr>
          <w:lang w:val="en-US"/>
        </w:rPr>
        <w:instrText xml:space="preserve"> SEQ Table \* ARABIC </w:instrText>
      </w:r>
      <w:r>
        <w:fldChar w:fldCharType="separate"/>
      </w:r>
      <w:r w:rsidR="00314DD4" w:rsidRPr="00941208">
        <w:rPr>
          <w:noProof/>
          <w:lang w:val="en-US"/>
        </w:rPr>
        <w:t>2</w:t>
      </w:r>
      <w:r>
        <w:fldChar w:fldCharType="end"/>
      </w:r>
      <w:bookmarkEnd w:id="4"/>
      <w:r w:rsidRPr="00941208">
        <w:rPr>
          <w:lang w:val="en-US"/>
        </w:rPr>
        <w:t>. CP latency with proposed modifications in Rel-15.</w:t>
      </w:r>
    </w:p>
    <w:tbl>
      <w:tblPr>
        <w:tblW w:w="784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263"/>
        <w:gridCol w:w="5557"/>
        <w:gridCol w:w="1020"/>
      </w:tblGrid>
      <w:tr w:rsidR="00271F02" w:rsidRPr="008B6E49" w14:paraId="08E902C5" w14:textId="77777777" w:rsidTr="006E73A8">
        <w:trPr>
          <w:trHeight w:val="688"/>
          <w:jc w:val="center"/>
        </w:trPr>
        <w:tc>
          <w:tcPr>
            <w:tcW w:w="12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98B715" w14:textId="77777777" w:rsidR="00271F02" w:rsidRPr="008B6E49" w:rsidRDefault="00271F02" w:rsidP="00406D4A">
            <w:pPr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8B6E49"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Component</w:t>
            </w:r>
          </w:p>
        </w:tc>
        <w:tc>
          <w:tcPr>
            <w:tcW w:w="55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B47599" w14:textId="77777777" w:rsidR="00271F02" w:rsidRPr="008B6E49" w:rsidRDefault="00271F02" w:rsidP="00406D4A">
            <w:pPr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8B6E49"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Description</w:t>
            </w:r>
          </w:p>
        </w:tc>
        <w:tc>
          <w:tcPr>
            <w:tcW w:w="1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1047AB" w14:textId="77777777" w:rsidR="00271F02" w:rsidRPr="008B6E49" w:rsidRDefault="00271F02" w:rsidP="00406D4A">
            <w:pPr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8B6E49"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Latency</w:t>
            </w:r>
          </w:p>
          <w:p w14:paraId="529A6A33" w14:textId="77777777" w:rsidR="00271F02" w:rsidRPr="008B6E49" w:rsidRDefault="00271F02" w:rsidP="00406D4A">
            <w:pPr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8B6E49"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[ms]</w:t>
            </w:r>
          </w:p>
        </w:tc>
      </w:tr>
      <w:tr w:rsidR="00271F02" w:rsidRPr="008B6E49" w14:paraId="0491391F" w14:textId="77777777" w:rsidTr="006E73A8">
        <w:trPr>
          <w:trHeight w:val="255"/>
          <w:jc w:val="center"/>
        </w:trPr>
        <w:tc>
          <w:tcPr>
            <w:tcW w:w="12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E1BE3AE" w14:textId="77777777" w:rsidR="00271F02" w:rsidRPr="008B6E49" w:rsidRDefault="00271F02" w:rsidP="00406D4A">
            <w:pPr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8B6E49">
              <w:rPr>
                <w:color w:val="000000" w:themeColor="dark1"/>
                <w:kern w:val="24"/>
                <w:sz w:val="18"/>
                <w:szCs w:val="18"/>
                <w:lang w:eastAsia="sv-SE"/>
              </w:rPr>
              <w:t>1</w:t>
            </w:r>
          </w:p>
        </w:tc>
        <w:tc>
          <w:tcPr>
            <w:tcW w:w="55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EFA792E" w14:textId="5A0B4FFE" w:rsidR="00271F02" w:rsidRPr="00941208" w:rsidRDefault="00271F02" w:rsidP="00406D4A">
            <w:pPr>
              <w:rPr>
                <w:rFonts w:cs="Arial"/>
                <w:sz w:val="36"/>
                <w:szCs w:val="36"/>
                <w:lang w:val="en-US" w:eastAsia="sv-SE"/>
              </w:rPr>
            </w:pPr>
            <w:r w:rsidRPr="00941208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Average delay due to RACH scheduling period (1</w:t>
            </w:r>
            <w:r w:rsidR="00F87277" w:rsidRPr="00941208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TTI</w:t>
            </w:r>
            <w:r w:rsidRPr="00941208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)</w:t>
            </w:r>
          </w:p>
        </w:tc>
        <w:tc>
          <w:tcPr>
            <w:tcW w:w="1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A07B400" w14:textId="77777777" w:rsidR="00271F02" w:rsidRPr="008B6E49" w:rsidRDefault="00271F02" w:rsidP="00406D4A">
            <w:pPr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8B6E49"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>0.5</w:t>
            </w:r>
          </w:p>
        </w:tc>
      </w:tr>
      <w:tr w:rsidR="00271F02" w:rsidRPr="008B6E49" w14:paraId="77944BFA" w14:textId="77777777" w:rsidTr="006E73A8">
        <w:trPr>
          <w:trHeight w:val="255"/>
          <w:jc w:val="center"/>
        </w:trPr>
        <w:tc>
          <w:tcPr>
            <w:tcW w:w="12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2491AED" w14:textId="77777777" w:rsidR="00271F02" w:rsidRPr="008B6E49" w:rsidRDefault="00271F02" w:rsidP="00406D4A">
            <w:pPr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8B6E49">
              <w:rPr>
                <w:color w:val="000000" w:themeColor="dark1"/>
                <w:kern w:val="24"/>
                <w:sz w:val="18"/>
                <w:szCs w:val="18"/>
                <w:lang w:eastAsia="sv-SE"/>
              </w:rPr>
              <w:t>2</w:t>
            </w:r>
          </w:p>
        </w:tc>
        <w:tc>
          <w:tcPr>
            <w:tcW w:w="55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99AC692" w14:textId="77777777" w:rsidR="00271F02" w:rsidRPr="008B6E49" w:rsidRDefault="00271F02" w:rsidP="00406D4A">
            <w:pPr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 xml:space="preserve">Transmission of </w:t>
            </w:r>
            <w:r w:rsidRPr="008B6E49">
              <w:rPr>
                <w:rFonts w:cs="Arial"/>
                <w:color w:val="FF0000"/>
                <w:kern w:val="24"/>
                <w:sz w:val="18"/>
                <w:szCs w:val="18"/>
                <w:lang w:eastAsia="sv-SE"/>
              </w:rPr>
              <w:t>RACH Preamble</w:t>
            </w:r>
          </w:p>
        </w:tc>
        <w:tc>
          <w:tcPr>
            <w:tcW w:w="1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1C0AC07" w14:textId="77777777" w:rsidR="00271F02" w:rsidRPr="008B6E49" w:rsidRDefault="00271F02" w:rsidP="00406D4A">
            <w:pPr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8B6E49"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>1</w:t>
            </w:r>
          </w:p>
        </w:tc>
      </w:tr>
      <w:tr w:rsidR="00B536D1" w:rsidRPr="008B6E49" w14:paraId="51B8ED44" w14:textId="77777777" w:rsidTr="006E73A8">
        <w:trPr>
          <w:trHeight w:val="255"/>
          <w:jc w:val="center"/>
        </w:trPr>
        <w:tc>
          <w:tcPr>
            <w:tcW w:w="12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F33A1F2" w14:textId="7F089CA9" w:rsidR="00B536D1" w:rsidRPr="008B6E49" w:rsidRDefault="00B536D1" w:rsidP="00B536D1">
            <w:pPr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8B6E49">
              <w:rPr>
                <w:color w:val="000000" w:themeColor="dark1"/>
                <w:kern w:val="24"/>
                <w:sz w:val="18"/>
                <w:szCs w:val="18"/>
                <w:lang w:eastAsia="sv-SE"/>
              </w:rPr>
              <w:t>3</w:t>
            </w:r>
          </w:p>
        </w:tc>
        <w:tc>
          <w:tcPr>
            <w:tcW w:w="55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AD87896" w14:textId="533413F3" w:rsidR="00B536D1" w:rsidRPr="00941208" w:rsidRDefault="00B536D1" w:rsidP="00B536D1">
            <w:pPr>
              <w:rPr>
                <w:rFonts w:cs="Arial"/>
                <w:sz w:val="36"/>
                <w:szCs w:val="36"/>
                <w:lang w:val="en-US" w:eastAsia="sv-SE"/>
              </w:rPr>
            </w:pPr>
            <w:r w:rsidRPr="00941208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Preamble detection and processing in eNB</w:t>
            </w:r>
          </w:p>
        </w:tc>
        <w:tc>
          <w:tcPr>
            <w:tcW w:w="1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D96EAC1" w14:textId="0FEE322A" w:rsidR="00B536D1" w:rsidRPr="008B6E49" w:rsidRDefault="00B536D1" w:rsidP="00B536D1">
            <w:pPr>
              <w:jc w:val="center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>2</w:t>
            </w:r>
          </w:p>
        </w:tc>
      </w:tr>
      <w:tr w:rsidR="00B536D1" w:rsidRPr="008B6E49" w14:paraId="1186AFC0" w14:textId="77777777" w:rsidTr="006E73A8">
        <w:trPr>
          <w:trHeight w:val="255"/>
          <w:jc w:val="center"/>
        </w:trPr>
        <w:tc>
          <w:tcPr>
            <w:tcW w:w="12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2D5171" w14:textId="18D64A55" w:rsidR="00B536D1" w:rsidRPr="008B6E49" w:rsidRDefault="00B536D1" w:rsidP="00B536D1">
            <w:pPr>
              <w:jc w:val="center"/>
              <w:rPr>
                <w:color w:val="000000" w:themeColor="dark1"/>
                <w:kern w:val="24"/>
                <w:sz w:val="18"/>
                <w:szCs w:val="18"/>
                <w:lang w:eastAsia="sv-SE"/>
              </w:rPr>
            </w:pPr>
            <w:r>
              <w:rPr>
                <w:color w:val="000000" w:themeColor="dark1"/>
                <w:kern w:val="24"/>
                <w:sz w:val="18"/>
                <w:szCs w:val="18"/>
                <w:lang w:eastAsia="sv-SE"/>
              </w:rPr>
              <w:t>4</w:t>
            </w:r>
          </w:p>
        </w:tc>
        <w:tc>
          <w:tcPr>
            <w:tcW w:w="55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49A2FD3" w14:textId="6FEE4BE9" w:rsidR="00B536D1" w:rsidRPr="008B6E49" w:rsidRDefault="00B536D1" w:rsidP="00B536D1">
            <w:pPr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>T</w:t>
            </w:r>
            <w:r w:rsidRPr="008B6E49"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 xml:space="preserve">ransmission of </w:t>
            </w:r>
            <w:r w:rsidRPr="008B6E49">
              <w:rPr>
                <w:rFonts w:cs="Arial"/>
                <w:color w:val="FF0000"/>
                <w:kern w:val="24"/>
                <w:sz w:val="18"/>
                <w:szCs w:val="18"/>
                <w:lang w:eastAsia="sv-SE"/>
              </w:rPr>
              <w:t>RA response</w:t>
            </w:r>
          </w:p>
        </w:tc>
        <w:tc>
          <w:tcPr>
            <w:tcW w:w="1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A2967FA" w14:textId="23E309DB" w:rsidR="00B536D1" w:rsidRPr="008B6E49" w:rsidRDefault="00B536D1" w:rsidP="00B536D1">
            <w:pPr>
              <w:jc w:val="center"/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>1</w:t>
            </w:r>
          </w:p>
        </w:tc>
      </w:tr>
      <w:tr w:rsidR="00B536D1" w:rsidRPr="008B6E49" w14:paraId="7151FEDC" w14:textId="77777777" w:rsidTr="006E73A8">
        <w:trPr>
          <w:trHeight w:val="495"/>
          <w:jc w:val="center"/>
        </w:trPr>
        <w:tc>
          <w:tcPr>
            <w:tcW w:w="12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E732CFC" w14:textId="4007236A" w:rsidR="00B536D1" w:rsidRPr="008B6E49" w:rsidRDefault="00B536D1" w:rsidP="00B536D1">
            <w:pPr>
              <w:jc w:val="center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color w:val="000000" w:themeColor="dark1"/>
                <w:kern w:val="24"/>
                <w:sz w:val="18"/>
                <w:szCs w:val="18"/>
                <w:lang w:eastAsia="sv-SE"/>
              </w:rPr>
              <w:t>5</w:t>
            </w:r>
          </w:p>
        </w:tc>
        <w:tc>
          <w:tcPr>
            <w:tcW w:w="55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918CDF" w14:textId="534E6BA0" w:rsidR="00B536D1" w:rsidRPr="00941208" w:rsidRDefault="00B536D1" w:rsidP="00B536D1">
            <w:pPr>
              <w:rPr>
                <w:rFonts w:cs="Arial"/>
                <w:sz w:val="36"/>
                <w:szCs w:val="36"/>
                <w:lang w:val="en-US" w:eastAsia="sv-SE"/>
              </w:rPr>
            </w:pPr>
            <w:r w:rsidRPr="00941208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UE Processing Delay (decoding of scheduling grant, timing alignment and C-RNTI assignment + L1 encoding of RRC Connection </w:t>
            </w:r>
            <w:r w:rsidR="00700C8B" w:rsidRPr="00941208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Resume </w:t>
            </w:r>
            <w:r w:rsidRPr="00941208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Request)</w:t>
            </w:r>
          </w:p>
        </w:tc>
        <w:tc>
          <w:tcPr>
            <w:tcW w:w="1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1D6323B" w14:textId="0E10F98E" w:rsidR="00B536D1" w:rsidRPr="008B6E49" w:rsidRDefault="00B536D1" w:rsidP="00B536D1">
            <w:pPr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142AEB">
              <w:rPr>
                <w:rFonts w:cs="Arial"/>
                <w:color w:val="FF0000"/>
                <w:kern w:val="24"/>
                <w:sz w:val="18"/>
                <w:szCs w:val="18"/>
                <w:lang w:eastAsia="sv-SE"/>
              </w:rPr>
              <w:t>3</w:t>
            </w:r>
          </w:p>
        </w:tc>
      </w:tr>
      <w:tr w:rsidR="00B536D1" w:rsidRPr="008B6E49" w14:paraId="69DA62E1" w14:textId="77777777" w:rsidTr="006E73A8">
        <w:trPr>
          <w:trHeight w:val="255"/>
          <w:jc w:val="center"/>
        </w:trPr>
        <w:tc>
          <w:tcPr>
            <w:tcW w:w="12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1AB40AB" w14:textId="6CE66F26" w:rsidR="00B536D1" w:rsidRPr="008B6E49" w:rsidRDefault="00B536D1" w:rsidP="00B536D1">
            <w:pPr>
              <w:jc w:val="center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color w:val="000000" w:themeColor="dark1"/>
                <w:kern w:val="24"/>
                <w:sz w:val="18"/>
                <w:szCs w:val="18"/>
                <w:lang w:eastAsia="sv-SE"/>
              </w:rPr>
              <w:t>6</w:t>
            </w:r>
          </w:p>
        </w:tc>
        <w:tc>
          <w:tcPr>
            <w:tcW w:w="55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1DCDEF9" w14:textId="77777777" w:rsidR="00B536D1" w:rsidRPr="00941208" w:rsidRDefault="00B536D1" w:rsidP="00B536D1">
            <w:pPr>
              <w:rPr>
                <w:rFonts w:cs="Arial"/>
                <w:sz w:val="36"/>
                <w:szCs w:val="36"/>
                <w:lang w:val="en-US" w:eastAsia="sv-SE"/>
              </w:rPr>
            </w:pPr>
            <w:r w:rsidRPr="00941208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Transmission of </w:t>
            </w:r>
            <w:r w:rsidRPr="00941208">
              <w:rPr>
                <w:rFonts w:cs="Arial"/>
                <w:color w:val="FF0000"/>
                <w:kern w:val="24"/>
                <w:sz w:val="18"/>
                <w:szCs w:val="18"/>
                <w:lang w:val="en-US" w:eastAsia="sv-SE"/>
              </w:rPr>
              <w:t>RRC Connection Resume Request</w:t>
            </w:r>
          </w:p>
        </w:tc>
        <w:tc>
          <w:tcPr>
            <w:tcW w:w="1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162E43B" w14:textId="77777777" w:rsidR="00B536D1" w:rsidRPr="008B6E49" w:rsidRDefault="00B536D1" w:rsidP="00B536D1">
            <w:pPr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8B6E49"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>1</w:t>
            </w:r>
          </w:p>
        </w:tc>
      </w:tr>
      <w:tr w:rsidR="00B536D1" w:rsidRPr="008B6E49" w14:paraId="70BDE037" w14:textId="77777777" w:rsidTr="006E73A8">
        <w:trPr>
          <w:trHeight w:val="255"/>
          <w:jc w:val="center"/>
        </w:trPr>
        <w:tc>
          <w:tcPr>
            <w:tcW w:w="12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A103B75" w14:textId="5F42F63F" w:rsidR="00B536D1" w:rsidRPr="008B6E49" w:rsidRDefault="00B536D1" w:rsidP="00B536D1">
            <w:pPr>
              <w:jc w:val="center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color w:val="000000" w:themeColor="dark1"/>
                <w:kern w:val="24"/>
                <w:sz w:val="18"/>
                <w:szCs w:val="18"/>
                <w:lang w:eastAsia="sv-SE"/>
              </w:rPr>
              <w:t>7</w:t>
            </w:r>
          </w:p>
        </w:tc>
        <w:tc>
          <w:tcPr>
            <w:tcW w:w="55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BC60305" w14:textId="77777777" w:rsidR="00B536D1" w:rsidRPr="00941208" w:rsidRDefault="00B536D1" w:rsidP="00B536D1">
            <w:pPr>
              <w:rPr>
                <w:rFonts w:cs="Arial"/>
                <w:sz w:val="36"/>
                <w:szCs w:val="36"/>
                <w:lang w:val="en-US" w:eastAsia="sv-SE"/>
              </w:rPr>
            </w:pPr>
            <w:r w:rsidRPr="00941208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Processing delay in eNB (L2 and RRC)</w:t>
            </w:r>
          </w:p>
        </w:tc>
        <w:tc>
          <w:tcPr>
            <w:tcW w:w="1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66EB90C" w14:textId="77777777" w:rsidR="00B536D1" w:rsidRPr="008B6E49" w:rsidRDefault="00B536D1" w:rsidP="00B536D1">
            <w:pPr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142AEB">
              <w:rPr>
                <w:rFonts w:cs="Arial"/>
                <w:color w:val="FF0000"/>
                <w:kern w:val="24"/>
                <w:sz w:val="18"/>
                <w:szCs w:val="18"/>
                <w:lang w:eastAsia="sv-SE"/>
              </w:rPr>
              <w:t>3</w:t>
            </w:r>
          </w:p>
        </w:tc>
      </w:tr>
      <w:tr w:rsidR="00B536D1" w:rsidRPr="008B6E49" w14:paraId="00C48FF4" w14:textId="77777777" w:rsidTr="006E73A8">
        <w:trPr>
          <w:trHeight w:val="255"/>
          <w:jc w:val="center"/>
        </w:trPr>
        <w:tc>
          <w:tcPr>
            <w:tcW w:w="12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F4F9C89" w14:textId="26EDA907" w:rsidR="00B536D1" w:rsidRPr="008B6E49" w:rsidRDefault="00B536D1" w:rsidP="00B536D1">
            <w:pPr>
              <w:jc w:val="center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color w:val="000000" w:themeColor="dark1"/>
                <w:kern w:val="24"/>
                <w:sz w:val="18"/>
                <w:szCs w:val="18"/>
                <w:lang w:eastAsia="sv-SE"/>
              </w:rPr>
              <w:t>8</w:t>
            </w:r>
          </w:p>
        </w:tc>
        <w:tc>
          <w:tcPr>
            <w:tcW w:w="55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C3505AA" w14:textId="19DF007A" w:rsidR="00B536D1" w:rsidRPr="00941208" w:rsidRDefault="00B536D1" w:rsidP="00B536D1">
            <w:pPr>
              <w:rPr>
                <w:rFonts w:cs="Arial"/>
                <w:sz w:val="36"/>
                <w:szCs w:val="36"/>
                <w:lang w:val="en-US" w:eastAsia="sv-SE"/>
              </w:rPr>
            </w:pPr>
            <w:r w:rsidRPr="00941208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Transmission of </w:t>
            </w:r>
            <w:r w:rsidRPr="00941208">
              <w:rPr>
                <w:rFonts w:cs="Arial"/>
                <w:color w:val="FF0000"/>
                <w:kern w:val="24"/>
                <w:sz w:val="18"/>
                <w:szCs w:val="18"/>
                <w:lang w:val="en-US" w:eastAsia="sv-SE"/>
              </w:rPr>
              <w:t>RRC Connection Resume</w:t>
            </w:r>
          </w:p>
        </w:tc>
        <w:tc>
          <w:tcPr>
            <w:tcW w:w="1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927390D" w14:textId="77777777" w:rsidR="00B536D1" w:rsidRPr="008B6E49" w:rsidRDefault="00B536D1" w:rsidP="00B536D1">
            <w:pPr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8B6E49"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>1</w:t>
            </w:r>
          </w:p>
        </w:tc>
      </w:tr>
      <w:tr w:rsidR="00B536D1" w:rsidRPr="008B6E49" w14:paraId="453DC842" w14:textId="77777777" w:rsidTr="006E73A8">
        <w:trPr>
          <w:trHeight w:val="255"/>
          <w:jc w:val="center"/>
        </w:trPr>
        <w:tc>
          <w:tcPr>
            <w:tcW w:w="12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FD32A28" w14:textId="1B22180C" w:rsidR="00B536D1" w:rsidRPr="008B6E49" w:rsidRDefault="00B536D1" w:rsidP="00B536D1">
            <w:pPr>
              <w:jc w:val="center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color w:val="000000" w:themeColor="dark1"/>
                <w:kern w:val="24"/>
                <w:sz w:val="18"/>
                <w:szCs w:val="18"/>
                <w:lang w:eastAsia="sv-SE"/>
              </w:rPr>
              <w:t>9</w:t>
            </w:r>
          </w:p>
        </w:tc>
        <w:tc>
          <w:tcPr>
            <w:tcW w:w="55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30501F2" w14:textId="3D53438E" w:rsidR="00B536D1" w:rsidRPr="00941208" w:rsidRDefault="00B536D1" w:rsidP="00B536D1">
            <w:pPr>
              <w:rPr>
                <w:rFonts w:cs="Arial"/>
                <w:sz w:val="36"/>
                <w:szCs w:val="36"/>
                <w:lang w:val="en-US" w:eastAsia="sv-SE"/>
              </w:rPr>
            </w:pPr>
            <w:r w:rsidRPr="00941208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Processing delay in the UE (L2 and RRC</w:t>
            </w:r>
            <w:r w:rsidR="000E26B7" w:rsidRPr="00941208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; including UL grant reception</w:t>
            </w:r>
            <w:r w:rsidRPr="00941208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)</w:t>
            </w:r>
          </w:p>
        </w:tc>
        <w:tc>
          <w:tcPr>
            <w:tcW w:w="1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22875D8" w14:textId="77777777" w:rsidR="00B536D1" w:rsidRPr="008B6E49" w:rsidRDefault="00B536D1" w:rsidP="00B536D1">
            <w:pPr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142AEB">
              <w:rPr>
                <w:rFonts w:cs="Arial"/>
                <w:color w:val="FF0000"/>
                <w:kern w:val="24"/>
                <w:sz w:val="18"/>
                <w:szCs w:val="18"/>
                <w:lang w:eastAsia="sv-SE"/>
              </w:rPr>
              <w:t>5</w:t>
            </w:r>
          </w:p>
        </w:tc>
      </w:tr>
      <w:tr w:rsidR="00B536D1" w:rsidRPr="008B6E49" w14:paraId="22A83F49" w14:textId="77777777" w:rsidTr="006E73A8">
        <w:trPr>
          <w:trHeight w:val="255"/>
          <w:jc w:val="center"/>
        </w:trPr>
        <w:tc>
          <w:tcPr>
            <w:tcW w:w="12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E38539B" w14:textId="06014207" w:rsidR="00B536D1" w:rsidRPr="008B6E49" w:rsidRDefault="00B536D1" w:rsidP="00B536D1">
            <w:pPr>
              <w:jc w:val="center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color w:val="000000" w:themeColor="dark1"/>
                <w:kern w:val="24"/>
                <w:sz w:val="18"/>
                <w:szCs w:val="18"/>
                <w:lang w:eastAsia="sv-SE"/>
              </w:rPr>
              <w:t>10</w:t>
            </w:r>
          </w:p>
        </w:tc>
        <w:tc>
          <w:tcPr>
            <w:tcW w:w="55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1EC5407" w14:textId="794ECCD3" w:rsidR="00B536D1" w:rsidRPr="00941208" w:rsidRDefault="00B536D1" w:rsidP="00B536D1">
            <w:pPr>
              <w:rPr>
                <w:rFonts w:cs="Arial"/>
                <w:sz w:val="36"/>
                <w:szCs w:val="36"/>
                <w:lang w:val="en-US" w:eastAsia="sv-SE"/>
              </w:rPr>
            </w:pPr>
            <w:r w:rsidRPr="00941208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Transmission of </w:t>
            </w:r>
            <w:r w:rsidRPr="00941208">
              <w:rPr>
                <w:rFonts w:cs="Arial"/>
                <w:color w:val="FF0000"/>
                <w:kern w:val="24"/>
                <w:sz w:val="18"/>
                <w:szCs w:val="18"/>
                <w:lang w:val="en-US" w:eastAsia="sv-SE"/>
              </w:rPr>
              <w:t xml:space="preserve">RRC Connection Resume Complete </w:t>
            </w:r>
            <w:r w:rsidR="000E26B7" w:rsidRPr="00941208">
              <w:rPr>
                <w:rFonts w:cs="Arial"/>
                <w:color w:val="FF0000"/>
                <w:kern w:val="24"/>
                <w:sz w:val="18"/>
                <w:szCs w:val="18"/>
                <w:lang w:val="en-US" w:eastAsia="sv-SE"/>
              </w:rPr>
              <w:t xml:space="preserve">and UP data </w:t>
            </w:r>
          </w:p>
        </w:tc>
        <w:tc>
          <w:tcPr>
            <w:tcW w:w="1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260479D" w14:textId="77777777" w:rsidR="00B536D1" w:rsidRPr="008B6E49" w:rsidRDefault="00B536D1" w:rsidP="00B536D1">
            <w:pPr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8B6E49"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>1</w:t>
            </w:r>
          </w:p>
        </w:tc>
      </w:tr>
      <w:tr w:rsidR="00B536D1" w:rsidRPr="008B6E49" w14:paraId="297C3955" w14:textId="77777777" w:rsidTr="006E73A8">
        <w:trPr>
          <w:trHeight w:val="255"/>
          <w:jc w:val="center"/>
        </w:trPr>
        <w:tc>
          <w:tcPr>
            <w:tcW w:w="12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7DD0A6E" w14:textId="77777777" w:rsidR="00B536D1" w:rsidRPr="008B6E49" w:rsidRDefault="00B536D1" w:rsidP="00B536D1">
            <w:pPr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8B6E49"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 </w:t>
            </w:r>
          </w:p>
        </w:tc>
        <w:tc>
          <w:tcPr>
            <w:tcW w:w="55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5E5F567" w14:textId="77777777" w:rsidR="00B536D1" w:rsidRPr="008B6E49" w:rsidRDefault="00B536D1" w:rsidP="00B536D1">
            <w:pPr>
              <w:rPr>
                <w:rFonts w:cs="Arial"/>
                <w:sz w:val="36"/>
                <w:szCs w:val="36"/>
                <w:lang w:eastAsia="sv-SE"/>
              </w:rPr>
            </w:pPr>
            <w:r w:rsidRPr="008B6E49"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Total delay [ms]</w:t>
            </w:r>
          </w:p>
        </w:tc>
        <w:tc>
          <w:tcPr>
            <w:tcW w:w="1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2044948" w14:textId="3BFBC313" w:rsidR="00B536D1" w:rsidRPr="008B6E49" w:rsidRDefault="000E26B7" w:rsidP="00B536D1">
            <w:pPr>
              <w:jc w:val="center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1</w:t>
            </w:r>
            <w:r w:rsidR="00700C8B">
              <w:rPr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8</w:t>
            </w:r>
            <w:r>
              <w:rPr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.5</w:t>
            </w:r>
          </w:p>
        </w:tc>
      </w:tr>
    </w:tbl>
    <w:p w14:paraId="0BCF0C21" w14:textId="77777777" w:rsidR="00271F02" w:rsidRPr="00650935" w:rsidRDefault="00271F02" w:rsidP="00271F02"/>
    <w:p w14:paraId="2110F6AD" w14:textId="060A0CF6" w:rsidR="00271F02" w:rsidRDefault="00522193" w:rsidP="00271F02">
      <w:pPr>
        <w:pStyle w:val="Observation"/>
        <w:rPr>
          <w:lang w:val="en-US"/>
        </w:rPr>
      </w:pPr>
      <w:r>
        <w:rPr>
          <w:lang w:val="en-US"/>
        </w:rPr>
        <w:t xml:space="preserve">Reducing processing time of RA response grant and RRC resume, would make </w:t>
      </w:r>
      <w:r w:rsidR="00271F02" w:rsidRPr="00941208">
        <w:rPr>
          <w:lang w:val="en-US"/>
        </w:rPr>
        <w:t xml:space="preserve">LTE Rel-15 </w:t>
      </w:r>
      <w:r>
        <w:rPr>
          <w:lang w:val="en-US"/>
        </w:rPr>
        <w:t xml:space="preserve">reach </w:t>
      </w:r>
      <w:r w:rsidR="00271F02" w:rsidRPr="00941208">
        <w:rPr>
          <w:lang w:val="en-US"/>
        </w:rPr>
        <w:t>the I</w:t>
      </w:r>
      <w:r w:rsidR="0090316E" w:rsidRPr="00941208">
        <w:rPr>
          <w:lang w:val="en-US"/>
        </w:rPr>
        <w:t>MT 2020</w:t>
      </w:r>
      <w:r w:rsidR="00271F02" w:rsidRPr="00941208">
        <w:rPr>
          <w:lang w:val="en-US"/>
        </w:rPr>
        <w:t xml:space="preserve"> target </w:t>
      </w:r>
      <w:r w:rsidR="0090316E" w:rsidRPr="00941208">
        <w:rPr>
          <w:lang w:val="en-US"/>
        </w:rPr>
        <w:t>for</w:t>
      </w:r>
      <w:r w:rsidR="00271F02" w:rsidRPr="00941208">
        <w:rPr>
          <w:lang w:val="en-US"/>
        </w:rPr>
        <w:t xml:space="preserve"> CP latency.</w:t>
      </w:r>
    </w:p>
    <w:p w14:paraId="4C5EF5EA" w14:textId="62B155BA" w:rsidR="00941208" w:rsidRDefault="00941208" w:rsidP="007C5C87">
      <w:pPr>
        <w:rPr>
          <w:lang w:val="en-US"/>
        </w:rPr>
      </w:pPr>
    </w:p>
    <w:p w14:paraId="4832B6E2" w14:textId="6F9F4B46" w:rsidR="00941208" w:rsidRDefault="00527110" w:rsidP="007C5C87">
      <w:pPr>
        <w:rPr>
          <w:lang w:val="en-US"/>
        </w:rPr>
      </w:pPr>
      <w:r>
        <w:rPr>
          <w:lang w:val="en-US"/>
        </w:rPr>
        <w:t>R</w:t>
      </w:r>
      <w:r w:rsidR="00941208">
        <w:rPr>
          <w:lang w:val="en-US"/>
        </w:rPr>
        <w:t>educ</w:t>
      </w:r>
      <w:r>
        <w:rPr>
          <w:lang w:val="en-US"/>
        </w:rPr>
        <w:t>ing</w:t>
      </w:r>
      <w:r w:rsidR="00941208">
        <w:rPr>
          <w:lang w:val="en-US"/>
        </w:rPr>
        <w:t xml:space="preserve"> the delays would re</w:t>
      </w:r>
      <w:r w:rsidR="0026448C">
        <w:rPr>
          <w:lang w:val="en-US"/>
        </w:rPr>
        <w:t>quire changes to RAN2</w:t>
      </w:r>
      <w:r w:rsidR="00941208">
        <w:rPr>
          <w:lang w:val="en-US"/>
        </w:rPr>
        <w:t xml:space="preserve"> and RAN1 specifications and CRs are provided in </w:t>
      </w:r>
      <w:hyperlink r:id="rId14" w:history="1">
        <w:r w:rsidR="00522193">
          <w:rPr>
            <w:rStyle w:val="Hyperlink"/>
            <w:lang w:val="en-US"/>
          </w:rPr>
          <w:t>R2-1713523</w:t>
        </w:r>
      </w:hyperlink>
      <w:r w:rsidR="00522193">
        <w:rPr>
          <w:lang w:val="en-US"/>
        </w:rPr>
        <w:t xml:space="preserve">, </w:t>
      </w:r>
      <w:hyperlink r:id="rId15" w:history="1">
        <w:r w:rsidR="00522193">
          <w:rPr>
            <w:rStyle w:val="Hyperlink"/>
            <w:lang w:val="en-US"/>
          </w:rPr>
          <w:t>R2-1713524</w:t>
        </w:r>
      </w:hyperlink>
      <w:r w:rsidR="00522193">
        <w:rPr>
          <w:lang w:val="en-US"/>
        </w:rPr>
        <w:t xml:space="preserve"> and </w:t>
      </w:r>
      <w:hyperlink r:id="rId16" w:history="1">
        <w:r w:rsidR="00522193">
          <w:rPr>
            <w:rStyle w:val="Hyperlink"/>
            <w:lang w:val="en-US"/>
          </w:rPr>
          <w:t>R1-1720962</w:t>
        </w:r>
      </w:hyperlink>
      <w:r w:rsidR="00522193">
        <w:rPr>
          <w:lang w:val="en-US"/>
        </w:rPr>
        <w:t>. As can be seen</w:t>
      </w:r>
      <w:r>
        <w:rPr>
          <w:lang w:val="en-US"/>
        </w:rPr>
        <w:t>,</w:t>
      </w:r>
      <w:r w:rsidR="00522193">
        <w:rPr>
          <w:lang w:val="en-US"/>
        </w:rPr>
        <w:t xml:space="preserve"> the changes are small hence we think they are feasible to do under TEI15.</w:t>
      </w:r>
    </w:p>
    <w:p w14:paraId="746E6788" w14:textId="592D8926" w:rsidR="00522193" w:rsidRPr="003A7F05" w:rsidRDefault="00522193" w:rsidP="007C5C87">
      <w:pPr>
        <w:pStyle w:val="Observation"/>
        <w:rPr>
          <w:lang w:val="en-US"/>
        </w:rPr>
      </w:pPr>
      <w:r>
        <w:rPr>
          <w:lang w:val="en-US"/>
        </w:rPr>
        <w:t>Reducing processing time of RA response grant and RRC resume, is feasible to do under TEI15</w:t>
      </w:r>
      <w:r w:rsidRPr="00941208">
        <w:rPr>
          <w:lang w:val="en-US"/>
        </w:rPr>
        <w:t>.</w:t>
      </w:r>
    </w:p>
    <w:p w14:paraId="6177C050" w14:textId="36EC652C" w:rsidR="00271F02" w:rsidRPr="00CE0424" w:rsidRDefault="00271F02" w:rsidP="00271F02">
      <w:pPr>
        <w:pStyle w:val="Heading1"/>
      </w:pPr>
      <w:r w:rsidRPr="00CE0424">
        <w:lastRenderedPageBreak/>
        <w:t>Conclusion</w:t>
      </w:r>
    </w:p>
    <w:p w14:paraId="70C47715" w14:textId="1187D879" w:rsidR="00522193" w:rsidRDefault="0090316E" w:rsidP="00271F02">
      <w:pPr>
        <w:rPr>
          <w:lang w:val="en-US"/>
        </w:rPr>
      </w:pPr>
      <w:r w:rsidRPr="00941208">
        <w:rPr>
          <w:lang w:val="en-US"/>
        </w:rPr>
        <w:t>This contribution provide</w:t>
      </w:r>
      <w:r w:rsidR="00527110">
        <w:rPr>
          <w:lang w:val="en-US"/>
        </w:rPr>
        <w:t>s</w:t>
      </w:r>
      <w:r w:rsidRPr="00941208">
        <w:rPr>
          <w:lang w:val="en-US"/>
        </w:rPr>
        <w:t xml:space="preserve"> an overview of LTE CP latency in the context of IMT 2020 CP latency requirements.</w:t>
      </w:r>
      <w:r w:rsidR="00522193">
        <w:rPr>
          <w:lang w:val="en-US"/>
        </w:rPr>
        <w:t xml:space="preserve"> We propose:</w:t>
      </w:r>
    </w:p>
    <w:p w14:paraId="2C8D6AA1" w14:textId="66BFFC16" w:rsidR="003A7EF3" w:rsidRPr="00941208" w:rsidRDefault="00522193" w:rsidP="007C5C87">
      <w:pPr>
        <w:pStyle w:val="Proposal"/>
        <w:rPr>
          <w:lang w:val="en-US"/>
        </w:rPr>
      </w:pPr>
      <w:r>
        <w:rPr>
          <w:lang w:val="en-US"/>
        </w:rPr>
        <w:t xml:space="preserve">CP-latency reduction by reducing </w:t>
      </w:r>
      <w:r w:rsidR="0026448C">
        <w:rPr>
          <w:lang w:val="en-US"/>
        </w:rPr>
        <w:t xml:space="preserve">processing </w:t>
      </w:r>
      <w:r>
        <w:rPr>
          <w:lang w:val="en-US"/>
        </w:rPr>
        <w:t xml:space="preserve">delays during the Random Access procedure is </w:t>
      </w:r>
      <w:r w:rsidR="0026448C">
        <w:rPr>
          <w:lang w:val="en-US"/>
        </w:rPr>
        <w:t xml:space="preserve">introduced </w:t>
      </w:r>
      <w:r>
        <w:rPr>
          <w:lang w:val="en-US"/>
        </w:rPr>
        <w:t>under TEI15.</w:t>
      </w:r>
      <w:bookmarkStart w:id="5" w:name="_In-sequence_SDU_delivery"/>
      <w:bookmarkEnd w:id="5"/>
    </w:p>
    <w:sectPr w:rsidR="003A7EF3" w:rsidRPr="00941208">
      <w:headerReference w:type="even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2C0EBB" w14:textId="77777777" w:rsidR="004F7BF5" w:rsidRDefault="004F7BF5">
      <w:r>
        <w:separator/>
      </w:r>
    </w:p>
  </w:endnote>
  <w:endnote w:type="continuationSeparator" w:id="0">
    <w:p w14:paraId="7796D5BB" w14:textId="77777777" w:rsidR="004F7BF5" w:rsidRDefault="004F7BF5">
      <w:r>
        <w:continuationSeparator/>
      </w:r>
    </w:p>
  </w:endnote>
  <w:endnote w:type="continuationNotice" w:id="1">
    <w:p w14:paraId="3BCAB89E" w14:textId="77777777" w:rsidR="004F7BF5" w:rsidRDefault="004F7BF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33DE98" w14:textId="31ACDC26" w:rsidR="00D33BC8" w:rsidRDefault="00D33BC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260FA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260FA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B8F541" w14:textId="77777777" w:rsidR="004F7BF5" w:rsidRDefault="004F7BF5">
      <w:r>
        <w:separator/>
      </w:r>
    </w:p>
  </w:footnote>
  <w:footnote w:type="continuationSeparator" w:id="0">
    <w:p w14:paraId="09A3052A" w14:textId="77777777" w:rsidR="004F7BF5" w:rsidRDefault="004F7BF5">
      <w:r>
        <w:continuationSeparator/>
      </w:r>
    </w:p>
  </w:footnote>
  <w:footnote w:type="continuationNotice" w:id="1">
    <w:p w14:paraId="69B26E1F" w14:textId="77777777" w:rsidR="004F7BF5" w:rsidRDefault="004F7BF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13AD76" w14:textId="77777777" w:rsidR="00D33BC8" w:rsidRDefault="00D33BC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EB026B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B8D0ACF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882C8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19C776B"/>
    <w:multiLevelType w:val="hybridMultilevel"/>
    <w:tmpl w:val="1B38910A"/>
    <w:lvl w:ilvl="0" w:tplc="39BC46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706646D"/>
    <w:multiLevelType w:val="hybridMultilevel"/>
    <w:tmpl w:val="070825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472131"/>
    <w:multiLevelType w:val="hybridMultilevel"/>
    <w:tmpl w:val="2AAEA1E8"/>
    <w:lvl w:ilvl="0" w:tplc="20E69FC8">
      <w:numFmt w:val="bullet"/>
      <w:lvlText w:val="-"/>
      <w:lvlJc w:val="left"/>
      <w:pPr>
        <w:ind w:left="930" w:hanging="57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320A2952"/>
    <w:lvl w:ilvl="0" w:tplc="D780D94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78A1032E"/>
    <w:multiLevelType w:val="hybridMultilevel"/>
    <w:tmpl w:val="743A6D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D64147"/>
    <w:multiLevelType w:val="hybridMultilevel"/>
    <w:tmpl w:val="165AE6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5"/>
  </w:num>
  <w:num w:numId="3">
    <w:abstractNumId w:val="12"/>
  </w:num>
  <w:num w:numId="4">
    <w:abstractNumId w:val="13"/>
  </w:num>
  <w:num w:numId="5">
    <w:abstractNumId w:val="9"/>
  </w:num>
  <w:num w:numId="6">
    <w:abstractNumId w:val="14"/>
  </w:num>
  <w:num w:numId="7">
    <w:abstractNumId w:val="17"/>
  </w:num>
  <w:num w:numId="8">
    <w:abstractNumId w:val="10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16"/>
  </w:num>
  <w:num w:numId="14">
    <w:abstractNumId w:val="0"/>
  </w:num>
  <w:num w:numId="15">
    <w:abstractNumId w:val="18"/>
  </w:num>
  <w:num w:numId="16">
    <w:abstractNumId w:val="20"/>
  </w:num>
  <w:num w:numId="17">
    <w:abstractNumId w:val="11"/>
  </w:num>
  <w:num w:numId="18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21"/>
  </w:num>
  <w:num w:numId="20">
    <w:abstractNumId w:val="7"/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</w:num>
  <w:num w:numId="24">
    <w:abstractNumId w:val="12"/>
    <w:lvlOverride w:ilvl="0">
      <w:startOverride w:val="1"/>
    </w:lvlOverride>
  </w:num>
  <w:num w:numId="25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sv-FI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588E"/>
    <w:rsid w:val="000006E1"/>
    <w:rsid w:val="00002A37"/>
    <w:rsid w:val="000039F4"/>
    <w:rsid w:val="00006446"/>
    <w:rsid w:val="00006896"/>
    <w:rsid w:val="00007CDC"/>
    <w:rsid w:val="00011B28"/>
    <w:rsid w:val="00011BCD"/>
    <w:rsid w:val="00015D15"/>
    <w:rsid w:val="0002564D"/>
    <w:rsid w:val="00025ECA"/>
    <w:rsid w:val="00026235"/>
    <w:rsid w:val="00026388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87E4E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E26B7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06C0E"/>
    <w:rsid w:val="00113CF4"/>
    <w:rsid w:val="001153EA"/>
    <w:rsid w:val="00115643"/>
    <w:rsid w:val="00116765"/>
    <w:rsid w:val="001219F5"/>
    <w:rsid w:val="00121A20"/>
    <w:rsid w:val="0012377F"/>
    <w:rsid w:val="0012388B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7795"/>
    <w:rsid w:val="00180941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3EA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260FA"/>
    <w:rsid w:val="00230765"/>
    <w:rsid w:val="002319E4"/>
    <w:rsid w:val="00235632"/>
    <w:rsid w:val="00235872"/>
    <w:rsid w:val="00241559"/>
    <w:rsid w:val="0024296E"/>
    <w:rsid w:val="002435B3"/>
    <w:rsid w:val="002458EB"/>
    <w:rsid w:val="002500C8"/>
    <w:rsid w:val="00256492"/>
    <w:rsid w:val="00257543"/>
    <w:rsid w:val="002606C2"/>
    <w:rsid w:val="002617E7"/>
    <w:rsid w:val="00264228"/>
    <w:rsid w:val="00264334"/>
    <w:rsid w:val="0026448C"/>
    <w:rsid w:val="0026473E"/>
    <w:rsid w:val="00266214"/>
    <w:rsid w:val="00267C83"/>
    <w:rsid w:val="00270511"/>
    <w:rsid w:val="0027144F"/>
    <w:rsid w:val="00271F02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6D6"/>
    <w:rsid w:val="00292EB7"/>
    <w:rsid w:val="0029579D"/>
    <w:rsid w:val="00296227"/>
    <w:rsid w:val="00296F44"/>
    <w:rsid w:val="002970BE"/>
    <w:rsid w:val="0029777D"/>
    <w:rsid w:val="002A055E"/>
    <w:rsid w:val="002A1D4E"/>
    <w:rsid w:val="002A2869"/>
    <w:rsid w:val="002B24D6"/>
    <w:rsid w:val="002B31C9"/>
    <w:rsid w:val="002C41E6"/>
    <w:rsid w:val="002D071A"/>
    <w:rsid w:val="002D2262"/>
    <w:rsid w:val="002D34B2"/>
    <w:rsid w:val="002D7637"/>
    <w:rsid w:val="002E17F2"/>
    <w:rsid w:val="002E3CE4"/>
    <w:rsid w:val="002E7CAE"/>
    <w:rsid w:val="002F2771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14DD4"/>
    <w:rsid w:val="003203ED"/>
    <w:rsid w:val="00320CE2"/>
    <w:rsid w:val="00322C9F"/>
    <w:rsid w:val="00324D23"/>
    <w:rsid w:val="00331751"/>
    <w:rsid w:val="003330A0"/>
    <w:rsid w:val="00334579"/>
    <w:rsid w:val="00335858"/>
    <w:rsid w:val="00336BDA"/>
    <w:rsid w:val="00342BD7"/>
    <w:rsid w:val="00343A07"/>
    <w:rsid w:val="00346DB5"/>
    <w:rsid w:val="003477B1"/>
    <w:rsid w:val="0035491B"/>
    <w:rsid w:val="00357380"/>
    <w:rsid w:val="003602D9"/>
    <w:rsid w:val="003604CE"/>
    <w:rsid w:val="00370E47"/>
    <w:rsid w:val="003742AC"/>
    <w:rsid w:val="00377CE1"/>
    <w:rsid w:val="00385BF0"/>
    <w:rsid w:val="003878FD"/>
    <w:rsid w:val="003939FF"/>
    <w:rsid w:val="003A2223"/>
    <w:rsid w:val="003A2A0F"/>
    <w:rsid w:val="003A34F1"/>
    <w:rsid w:val="003A3DDD"/>
    <w:rsid w:val="003A45A1"/>
    <w:rsid w:val="003A5B0A"/>
    <w:rsid w:val="003A6BAC"/>
    <w:rsid w:val="003A7EF3"/>
    <w:rsid w:val="003A7F05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6D4A"/>
    <w:rsid w:val="00407CD3"/>
    <w:rsid w:val="00410134"/>
    <w:rsid w:val="00410B72"/>
    <w:rsid w:val="00410F18"/>
    <w:rsid w:val="0041263E"/>
    <w:rsid w:val="00413AAC"/>
    <w:rsid w:val="00414BB2"/>
    <w:rsid w:val="00421105"/>
    <w:rsid w:val="004231B8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7C0C"/>
    <w:rsid w:val="004C2DB9"/>
    <w:rsid w:val="004C3898"/>
    <w:rsid w:val="004D36B1"/>
    <w:rsid w:val="004D5806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5AF6"/>
    <w:rsid w:val="004F7BF5"/>
    <w:rsid w:val="00504890"/>
    <w:rsid w:val="00506557"/>
    <w:rsid w:val="0050677A"/>
    <w:rsid w:val="005108D8"/>
    <w:rsid w:val="005116F9"/>
    <w:rsid w:val="005153A7"/>
    <w:rsid w:val="005164E4"/>
    <w:rsid w:val="0051650C"/>
    <w:rsid w:val="005219CF"/>
    <w:rsid w:val="00522193"/>
    <w:rsid w:val="00527110"/>
    <w:rsid w:val="00534B59"/>
    <w:rsid w:val="00536759"/>
    <w:rsid w:val="00537C62"/>
    <w:rsid w:val="00540582"/>
    <w:rsid w:val="00546970"/>
    <w:rsid w:val="00554E19"/>
    <w:rsid w:val="0056121F"/>
    <w:rsid w:val="00567BB1"/>
    <w:rsid w:val="00572505"/>
    <w:rsid w:val="00582809"/>
    <w:rsid w:val="00583762"/>
    <w:rsid w:val="0058798C"/>
    <w:rsid w:val="005900FA"/>
    <w:rsid w:val="005935A4"/>
    <w:rsid w:val="005948C2"/>
    <w:rsid w:val="00595DCA"/>
    <w:rsid w:val="0059779B"/>
    <w:rsid w:val="005A209A"/>
    <w:rsid w:val="005A5B7D"/>
    <w:rsid w:val="005A662D"/>
    <w:rsid w:val="005B35D7"/>
    <w:rsid w:val="005B392A"/>
    <w:rsid w:val="005B3AA3"/>
    <w:rsid w:val="005B591A"/>
    <w:rsid w:val="005B6F83"/>
    <w:rsid w:val="005C74FB"/>
    <w:rsid w:val="005D1602"/>
    <w:rsid w:val="005D2C14"/>
    <w:rsid w:val="005E385F"/>
    <w:rsid w:val="005E5B81"/>
    <w:rsid w:val="005F2CB1"/>
    <w:rsid w:val="005F3025"/>
    <w:rsid w:val="005F618C"/>
    <w:rsid w:val="005F70BD"/>
    <w:rsid w:val="00602792"/>
    <w:rsid w:val="0060283C"/>
    <w:rsid w:val="00604F14"/>
    <w:rsid w:val="00607C36"/>
    <w:rsid w:val="00611B83"/>
    <w:rsid w:val="00613257"/>
    <w:rsid w:val="00620A71"/>
    <w:rsid w:val="00620D80"/>
    <w:rsid w:val="006234A6"/>
    <w:rsid w:val="0062528C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4A25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32B1"/>
    <w:rsid w:val="006D6F08"/>
    <w:rsid w:val="006E062C"/>
    <w:rsid w:val="006E28B7"/>
    <w:rsid w:val="006E3310"/>
    <w:rsid w:val="006E4E39"/>
    <w:rsid w:val="006E565E"/>
    <w:rsid w:val="006E673D"/>
    <w:rsid w:val="006E73A8"/>
    <w:rsid w:val="006E7D3B"/>
    <w:rsid w:val="006F1B70"/>
    <w:rsid w:val="006F341D"/>
    <w:rsid w:val="006F3CDE"/>
    <w:rsid w:val="006F58D4"/>
    <w:rsid w:val="00700C8B"/>
    <w:rsid w:val="00700EF5"/>
    <w:rsid w:val="0070346E"/>
    <w:rsid w:val="00703FB4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14E1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09B1"/>
    <w:rsid w:val="007C3D18"/>
    <w:rsid w:val="007C5C87"/>
    <w:rsid w:val="007C60BF"/>
    <w:rsid w:val="007C6A07"/>
    <w:rsid w:val="007C75A1"/>
    <w:rsid w:val="007C77A5"/>
    <w:rsid w:val="007D04E5"/>
    <w:rsid w:val="007D5901"/>
    <w:rsid w:val="007D7526"/>
    <w:rsid w:val="007E2A27"/>
    <w:rsid w:val="007E4610"/>
    <w:rsid w:val="007E4715"/>
    <w:rsid w:val="007E505B"/>
    <w:rsid w:val="007E7091"/>
    <w:rsid w:val="00800DC4"/>
    <w:rsid w:val="00803FAE"/>
    <w:rsid w:val="00805BED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5724"/>
    <w:rsid w:val="008376AC"/>
    <w:rsid w:val="008444E8"/>
    <w:rsid w:val="00844E80"/>
    <w:rsid w:val="0084659E"/>
    <w:rsid w:val="00846FE7"/>
    <w:rsid w:val="00854F97"/>
    <w:rsid w:val="00856911"/>
    <w:rsid w:val="008677FD"/>
    <w:rsid w:val="008706D4"/>
    <w:rsid w:val="00870F8A"/>
    <w:rsid w:val="008719A4"/>
    <w:rsid w:val="00871D23"/>
    <w:rsid w:val="00874312"/>
    <w:rsid w:val="0087437C"/>
    <w:rsid w:val="00875259"/>
    <w:rsid w:val="00875CD7"/>
    <w:rsid w:val="00876B4D"/>
    <w:rsid w:val="00877F18"/>
    <w:rsid w:val="00894A88"/>
    <w:rsid w:val="00895386"/>
    <w:rsid w:val="00896655"/>
    <w:rsid w:val="008A21FF"/>
    <w:rsid w:val="008A2BAF"/>
    <w:rsid w:val="008A2CE2"/>
    <w:rsid w:val="008A30AC"/>
    <w:rsid w:val="008A44B8"/>
    <w:rsid w:val="008A51A8"/>
    <w:rsid w:val="008A54C7"/>
    <w:rsid w:val="008A77D8"/>
    <w:rsid w:val="008B0483"/>
    <w:rsid w:val="008B120C"/>
    <w:rsid w:val="008B1C53"/>
    <w:rsid w:val="008B51A0"/>
    <w:rsid w:val="008B592A"/>
    <w:rsid w:val="008B7B5C"/>
    <w:rsid w:val="008C0C99"/>
    <w:rsid w:val="008C174D"/>
    <w:rsid w:val="008C2017"/>
    <w:rsid w:val="008C4958"/>
    <w:rsid w:val="008C4BAA"/>
    <w:rsid w:val="008C6AE8"/>
    <w:rsid w:val="008C7573"/>
    <w:rsid w:val="008D064E"/>
    <w:rsid w:val="008D34F1"/>
    <w:rsid w:val="008D39D8"/>
    <w:rsid w:val="008D5BB8"/>
    <w:rsid w:val="008D6D1A"/>
    <w:rsid w:val="008E065E"/>
    <w:rsid w:val="008E0927"/>
    <w:rsid w:val="008E1909"/>
    <w:rsid w:val="008F1EAB"/>
    <w:rsid w:val="008F33DC"/>
    <w:rsid w:val="008F477F"/>
    <w:rsid w:val="008F6DF4"/>
    <w:rsid w:val="00902350"/>
    <w:rsid w:val="0090316E"/>
    <w:rsid w:val="0090336B"/>
    <w:rsid w:val="00904A63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68F3"/>
    <w:rsid w:val="009407B1"/>
    <w:rsid w:val="00941208"/>
    <w:rsid w:val="00941636"/>
    <w:rsid w:val="00943742"/>
    <w:rsid w:val="00945167"/>
    <w:rsid w:val="00945C05"/>
    <w:rsid w:val="00946945"/>
    <w:rsid w:val="00947713"/>
    <w:rsid w:val="00950DE7"/>
    <w:rsid w:val="00953920"/>
    <w:rsid w:val="00953D47"/>
    <w:rsid w:val="0095681E"/>
    <w:rsid w:val="009572D4"/>
    <w:rsid w:val="00960143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C26"/>
    <w:rsid w:val="009A0FBA"/>
    <w:rsid w:val="009A1601"/>
    <w:rsid w:val="009A462D"/>
    <w:rsid w:val="009A5CBA"/>
    <w:rsid w:val="009B1F30"/>
    <w:rsid w:val="009B37F1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153B"/>
    <w:rsid w:val="009F344F"/>
    <w:rsid w:val="00A048A8"/>
    <w:rsid w:val="00A04F49"/>
    <w:rsid w:val="00A13E54"/>
    <w:rsid w:val="00A17F63"/>
    <w:rsid w:val="00A2052C"/>
    <w:rsid w:val="00A2193B"/>
    <w:rsid w:val="00A2351A"/>
    <w:rsid w:val="00A264A9"/>
    <w:rsid w:val="00A27785"/>
    <w:rsid w:val="00A27A86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6F55"/>
    <w:rsid w:val="00A676FE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1588E"/>
    <w:rsid w:val="00B20256"/>
    <w:rsid w:val="00B20D09"/>
    <w:rsid w:val="00B23B0B"/>
    <w:rsid w:val="00B250A1"/>
    <w:rsid w:val="00B2763F"/>
    <w:rsid w:val="00B27AAC"/>
    <w:rsid w:val="00B30929"/>
    <w:rsid w:val="00B372AA"/>
    <w:rsid w:val="00B40445"/>
    <w:rsid w:val="00B41888"/>
    <w:rsid w:val="00B41974"/>
    <w:rsid w:val="00B4547C"/>
    <w:rsid w:val="00B45A52"/>
    <w:rsid w:val="00B46175"/>
    <w:rsid w:val="00B536D1"/>
    <w:rsid w:val="00B6188F"/>
    <w:rsid w:val="00B664C7"/>
    <w:rsid w:val="00B739F6"/>
    <w:rsid w:val="00B81A6C"/>
    <w:rsid w:val="00B82119"/>
    <w:rsid w:val="00B85DE5"/>
    <w:rsid w:val="00B90F73"/>
    <w:rsid w:val="00B93B59"/>
    <w:rsid w:val="00B9406A"/>
    <w:rsid w:val="00BA2280"/>
    <w:rsid w:val="00BA2A08"/>
    <w:rsid w:val="00BA56D2"/>
    <w:rsid w:val="00BA76E0"/>
    <w:rsid w:val="00BB1A95"/>
    <w:rsid w:val="00BB2A25"/>
    <w:rsid w:val="00BB51E9"/>
    <w:rsid w:val="00BC0100"/>
    <w:rsid w:val="00BC0FDC"/>
    <w:rsid w:val="00BC190F"/>
    <w:rsid w:val="00BC3053"/>
    <w:rsid w:val="00BC404B"/>
    <w:rsid w:val="00BC4D2E"/>
    <w:rsid w:val="00BD48AC"/>
    <w:rsid w:val="00BD5F1A"/>
    <w:rsid w:val="00BE1234"/>
    <w:rsid w:val="00BE2FA6"/>
    <w:rsid w:val="00BE333F"/>
    <w:rsid w:val="00BE692A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4561"/>
    <w:rsid w:val="00C05706"/>
    <w:rsid w:val="00C07377"/>
    <w:rsid w:val="00C10478"/>
    <w:rsid w:val="00C12107"/>
    <w:rsid w:val="00C14D4B"/>
    <w:rsid w:val="00C154BB"/>
    <w:rsid w:val="00C24345"/>
    <w:rsid w:val="00C279B5"/>
    <w:rsid w:val="00C27C45"/>
    <w:rsid w:val="00C3719D"/>
    <w:rsid w:val="00C50BA2"/>
    <w:rsid w:val="00C54995"/>
    <w:rsid w:val="00C54D41"/>
    <w:rsid w:val="00C556B8"/>
    <w:rsid w:val="00C60783"/>
    <w:rsid w:val="00C64672"/>
    <w:rsid w:val="00C70697"/>
    <w:rsid w:val="00C72EF4"/>
    <w:rsid w:val="00C75D2F"/>
    <w:rsid w:val="00C767BE"/>
    <w:rsid w:val="00C76E3C"/>
    <w:rsid w:val="00C81568"/>
    <w:rsid w:val="00C85B61"/>
    <w:rsid w:val="00C9027A"/>
    <w:rsid w:val="00C9068E"/>
    <w:rsid w:val="00C93C4B"/>
    <w:rsid w:val="00C944AB"/>
    <w:rsid w:val="00C95B40"/>
    <w:rsid w:val="00CA1ED8"/>
    <w:rsid w:val="00CA3557"/>
    <w:rsid w:val="00CA3FE9"/>
    <w:rsid w:val="00CB1F63"/>
    <w:rsid w:val="00CB7170"/>
    <w:rsid w:val="00CC040E"/>
    <w:rsid w:val="00CC111F"/>
    <w:rsid w:val="00CC2011"/>
    <w:rsid w:val="00CC3EA0"/>
    <w:rsid w:val="00CC587C"/>
    <w:rsid w:val="00CC7B45"/>
    <w:rsid w:val="00CD1188"/>
    <w:rsid w:val="00CD2ED1"/>
    <w:rsid w:val="00CD337B"/>
    <w:rsid w:val="00CD3F5D"/>
    <w:rsid w:val="00CE0424"/>
    <w:rsid w:val="00CE7561"/>
    <w:rsid w:val="00CF1354"/>
    <w:rsid w:val="00CF3B1F"/>
    <w:rsid w:val="00CF3BF6"/>
    <w:rsid w:val="00CF625B"/>
    <w:rsid w:val="00CF687E"/>
    <w:rsid w:val="00D0349B"/>
    <w:rsid w:val="00D03E51"/>
    <w:rsid w:val="00D074CE"/>
    <w:rsid w:val="00D10249"/>
    <w:rsid w:val="00D115C3"/>
    <w:rsid w:val="00D11897"/>
    <w:rsid w:val="00D13135"/>
    <w:rsid w:val="00D13E4E"/>
    <w:rsid w:val="00D239A7"/>
    <w:rsid w:val="00D23F47"/>
    <w:rsid w:val="00D33BC8"/>
    <w:rsid w:val="00D36E71"/>
    <w:rsid w:val="00D37D87"/>
    <w:rsid w:val="00D40B33"/>
    <w:rsid w:val="00D4318F"/>
    <w:rsid w:val="00D438BF"/>
    <w:rsid w:val="00D440F8"/>
    <w:rsid w:val="00D50F97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AC6"/>
    <w:rsid w:val="00D86CA3"/>
    <w:rsid w:val="00D86DF1"/>
    <w:rsid w:val="00D871CE"/>
    <w:rsid w:val="00D905BA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1FEC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0509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7C6"/>
    <w:rsid w:val="00EC4207"/>
    <w:rsid w:val="00EC5653"/>
    <w:rsid w:val="00EC71CE"/>
    <w:rsid w:val="00ED1006"/>
    <w:rsid w:val="00EE12F3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22C9"/>
    <w:rsid w:val="00F2376F"/>
    <w:rsid w:val="00F243D8"/>
    <w:rsid w:val="00F30828"/>
    <w:rsid w:val="00F313D6"/>
    <w:rsid w:val="00F40F0C"/>
    <w:rsid w:val="00F41BAF"/>
    <w:rsid w:val="00F45EC4"/>
    <w:rsid w:val="00F4766C"/>
    <w:rsid w:val="00F507D1"/>
    <w:rsid w:val="00F519CE"/>
    <w:rsid w:val="00F519F3"/>
    <w:rsid w:val="00F51ADA"/>
    <w:rsid w:val="00F607C5"/>
    <w:rsid w:val="00F60DEA"/>
    <w:rsid w:val="00F6302A"/>
    <w:rsid w:val="00F64C2B"/>
    <w:rsid w:val="00F651BE"/>
    <w:rsid w:val="00F67F53"/>
    <w:rsid w:val="00F703BE"/>
    <w:rsid w:val="00F71A2D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87277"/>
    <w:rsid w:val="00F9056A"/>
    <w:rsid w:val="00F90F8D"/>
    <w:rsid w:val="00F92782"/>
    <w:rsid w:val="00F93AA9"/>
    <w:rsid w:val="00F96985"/>
    <w:rsid w:val="00F96E69"/>
    <w:rsid w:val="00F97838"/>
    <w:rsid w:val="00FA068C"/>
    <w:rsid w:val="00FA2BB3"/>
    <w:rsid w:val="00FB4C80"/>
    <w:rsid w:val="00FB6A6A"/>
    <w:rsid w:val="00FC0D35"/>
    <w:rsid w:val="00FC2D1E"/>
    <w:rsid w:val="00FC7429"/>
    <w:rsid w:val="00FD07F6"/>
    <w:rsid w:val="00FD1EC8"/>
    <w:rsid w:val="00FD47ED"/>
    <w:rsid w:val="00FD74DB"/>
    <w:rsid w:val="00FD7660"/>
    <w:rsid w:val="00FE0655"/>
    <w:rsid w:val="00FE2365"/>
    <w:rsid w:val="00FE2FFA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98AA4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260FA"/>
    <w:pPr>
      <w:spacing w:line="276" w:lineRule="auto"/>
    </w:pPr>
    <w:rPr>
      <w:rFonts w:asciiTheme="minorHAnsi" w:eastAsiaTheme="minorHAnsi" w:hAnsiTheme="minorHAnsi" w:cstheme="minorBidi"/>
      <w:sz w:val="22"/>
      <w:szCs w:val="22"/>
      <w:lang w:val="en-GB"/>
    </w:rPr>
  </w:style>
  <w:style w:type="paragraph" w:styleId="Heading1">
    <w:name w:val="heading 1"/>
    <w:next w:val="Normal"/>
    <w:link w:val="Heading1Char"/>
    <w:qFormat/>
    <w:rsid w:val="002606C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2606C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2606C2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2606C2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2606C2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2606C2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2606C2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2606C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606C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260F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260FA"/>
  </w:style>
  <w:style w:type="paragraph" w:styleId="TOC8">
    <w:name w:val="toc 8"/>
    <w:basedOn w:val="TOC1"/>
    <w:semiHidden/>
    <w:rsid w:val="002606C2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2606C2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2606C2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2606C2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2606C2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2606C2"/>
    <w:pPr>
      <w:ind w:left="1418" w:hanging="1418"/>
    </w:pPr>
  </w:style>
  <w:style w:type="paragraph" w:styleId="TOC3">
    <w:name w:val="toc 3"/>
    <w:basedOn w:val="TOC2"/>
    <w:semiHidden/>
    <w:rsid w:val="002606C2"/>
    <w:pPr>
      <w:ind w:left="1134" w:hanging="1134"/>
    </w:pPr>
  </w:style>
  <w:style w:type="paragraph" w:styleId="TOC2">
    <w:name w:val="toc 2"/>
    <w:basedOn w:val="TOC1"/>
    <w:semiHidden/>
    <w:rsid w:val="002606C2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2606C2"/>
    <w:pPr>
      <w:ind w:left="284"/>
    </w:pPr>
  </w:style>
  <w:style w:type="paragraph" w:styleId="Index1">
    <w:name w:val="index 1"/>
    <w:basedOn w:val="Normal"/>
    <w:semiHidden/>
    <w:rsid w:val="002606C2"/>
    <w:pPr>
      <w:keepLines/>
    </w:pPr>
  </w:style>
  <w:style w:type="paragraph" w:styleId="DocumentMap">
    <w:name w:val="Document Map"/>
    <w:basedOn w:val="Normal"/>
    <w:semiHidden/>
    <w:rsid w:val="002606C2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2606C2"/>
    <w:pPr>
      <w:ind w:left="851"/>
    </w:pPr>
  </w:style>
  <w:style w:type="paragraph" w:styleId="ListNumber">
    <w:name w:val="List Number"/>
    <w:basedOn w:val="List"/>
    <w:rsid w:val="002606C2"/>
  </w:style>
  <w:style w:type="paragraph" w:styleId="List">
    <w:name w:val="List"/>
    <w:basedOn w:val="Normal"/>
    <w:rsid w:val="002606C2"/>
    <w:pPr>
      <w:ind w:left="568" w:hanging="284"/>
    </w:pPr>
  </w:style>
  <w:style w:type="paragraph" w:styleId="Header">
    <w:name w:val="header"/>
    <w:rsid w:val="002606C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2606C2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2606C2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2606C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2606C2"/>
    <w:pPr>
      <w:ind w:left="1418" w:hanging="1418"/>
    </w:pPr>
  </w:style>
  <w:style w:type="paragraph" w:styleId="TOC6">
    <w:name w:val="toc 6"/>
    <w:basedOn w:val="TOC5"/>
    <w:next w:val="Normal"/>
    <w:semiHidden/>
    <w:rsid w:val="002606C2"/>
    <w:pPr>
      <w:ind w:left="1985" w:hanging="1985"/>
    </w:pPr>
  </w:style>
  <w:style w:type="paragraph" w:styleId="TOC7">
    <w:name w:val="toc 7"/>
    <w:basedOn w:val="TOC6"/>
    <w:next w:val="Normal"/>
    <w:semiHidden/>
    <w:rsid w:val="002606C2"/>
    <w:pPr>
      <w:ind w:left="2268" w:hanging="2268"/>
    </w:pPr>
  </w:style>
  <w:style w:type="paragraph" w:styleId="ListBullet2">
    <w:name w:val="List Bullet 2"/>
    <w:basedOn w:val="ListBullet"/>
    <w:rsid w:val="002606C2"/>
    <w:pPr>
      <w:numPr>
        <w:numId w:val="6"/>
      </w:numPr>
    </w:pPr>
  </w:style>
  <w:style w:type="paragraph" w:styleId="ListBullet">
    <w:name w:val="List Bullet"/>
    <w:basedOn w:val="BodyText"/>
    <w:rsid w:val="002606C2"/>
    <w:pPr>
      <w:numPr>
        <w:numId w:val="5"/>
      </w:numPr>
    </w:pPr>
  </w:style>
  <w:style w:type="paragraph" w:styleId="ListBullet3">
    <w:name w:val="List Bullet 3"/>
    <w:basedOn w:val="ListBullet2"/>
    <w:rsid w:val="002606C2"/>
    <w:pPr>
      <w:numPr>
        <w:numId w:val="7"/>
      </w:numPr>
    </w:pPr>
  </w:style>
  <w:style w:type="paragraph" w:customStyle="1" w:styleId="EQ">
    <w:name w:val="EQ"/>
    <w:basedOn w:val="Normal"/>
    <w:next w:val="Normal"/>
    <w:rsid w:val="002606C2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2606C2"/>
    <w:pPr>
      <w:ind w:left="851"/>
    </w:pPr>
  </w:style>
  <w:style w:type="paragraph" w:styleId="List3">
    <w:name w:val="List 3"/>
    <w:basedOn w:val="List2"/>
    <w:rsid w:val="002606C2"/>
    <w:pPr>
      <w:ind w:left="1135"/>
    </w:pPr>
  </w:style>
  <w:style w:type="paragraph" w:styleId="List4">
    <w:name w:val="List 4"/>
    <w:basedOn w:val="List3"/>
    <w:rsid w:val="002606C2"/>
    <w:pPr>
      <w:ind w:left="1418"/>
    </w:pPr>
  </w:style>
  <w:style w:type="paragraph" w:styleId="List5">
    <w:name w:val="List 5"/>
    <w:basedOn w:val="List4"/>
    <w:rsid w:val="002606C2"/>
    <w:pPr>
      <w:ind w:left="1702"/>
    </w:pPr>
  </w:style>
  <w:style w:type="paragraph" w:customStyle="1" w:styleId="EditorsNote">
    <w:name w:val="Editor's Note"/>
    <w:basedOn w:val="Normal"/>
    <w:rsid w:val="002606C2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2606C2"/>
    <w:pPr>
      <w:numPr>
        <w:numId w:val="8"/>
      </w:numPr>
    </w:pPr>
  </w:style>
  <w:style w:type="paragraph" w:styleId="ListBullet5">
    <w:name w:val="List Bullet 5"/>
    <w:basedOn w:val="ListBullet4"/>
    <w:rsid w:val="002606C2"/>
    <w:pPr>
      <w:numPr>
        <w:numId w:val="4"/>
      </w:numPr>
    </w:pPr>
  </w:style>
  <w:style w:type="paragraph" w:styleId="Footer">
    <w:name w:val="footer"/>
    <w:basedOn w:val="Header"/>
    <w:semiHidden/>
    <w:rsid w:val="002606C2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2606C2"/>
    <w:pPr>
      <w:numPr>
        <w:numId w:val="2"/>
      </w:numPr>
    </w:pPr>
  </w:style>
  <w:style w:type="paragraph" w:styleId="BalloonText">
    <w:name w:val="Balloon Text"/>
    <w:basedOn w:val="Normal"/>
    <w:semiHidden/>
    <w:rsid w:val="002606C2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2606C2"/>
  </w:style>
  <w:style w:type="paragraph" w:styleId="BodyText">
    <w:name w:val="Body Text"/>
    <w:basedOn w:val="Normal"/>
    <w:link w:val="BodyTextChar"/>
    <w:rsid w:val="002606C2"/>
  </w:style>
  <w:style w:type="character" w:styleId="Hyperlink">
    <w:name w:val="Hyperlink"/>
    <w:uiPriority w:val="99"/>
    <w:rsid w:val="002606C2"/>
    <w:rPr>
      <w:color w:val="0000FF"/>
      <w:u w:val="single"/>
      <w:lang w:val="en-GB"/>
    </w:rPr>
  </w:style>
  <w:style w:type="character" w:styleId="FollowedHyperlink">
    <w:name w:val="FollowedHyperlink"/>
    <w:semiHidden/>
    <w:rsid w:val="002606C2"/>
    <w:rPr>
      <w:color w:val="FF0000"/>
      <w:u w:val="single"/>
    </w:rPr>
  </w:style>
  <w:style w:type="character" w:styleId="CommentReference">
    <w:name w:val="annotation reference"/>
    <w:semiHidden/>
    <w:rsid w:val="002606C2"/>
    <w:rPr>
      <w:sz w:val="16"/>
      <w:szCs w:val="16"/>
    </w:rPr>
  </w:style>
  <w:style w:type="paragraph" w:styleId="CommentText">
    <w:name w:val="annotation text"/>
    <w:basedOn w:val="Normal"/>
    <w:semiHidden/>
    <w:rsid w:val="002606C2"/>
  </w:style>
  <w:style w:type="paragraph" w:styleId="CommentSubject">
    <w:name w:val="annotation subject"/>
    <w:basedOn w:val="CommentText"/>
    <w:next w:val="CommentText"/>
    <w:semiHidden/>
    <w:rsid w:val="002606C2"/>
    <w:rPr>
      <w:b/>
      <w:bCs/>
    </w:rPr>
  </w:style>
  <w:style w:type="character" w:customStyle="1" w:styleId="Heading1Char">
    <w:name w:val="Heading 1 Char"/>
    <w:link w:val="Heading1"/>
    <w:rsid w:val="002606C2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rsid w:val="002606C2"/>
    <w:pPr>
      <w:spacing w:after="180"/>
    </w:pPr>
  </w:style>
  <w:style w:type="paragraph" w:customStyle="1" w:styleId="B2">
    <w:name w:val="B2"/>
    <w:basedOn w:val="List2"/>
    <w:link w:val="B2Char"/>
    <w:rsid w:val="002606C2"/>
    <w:pPr>
      <w:spacing w:after="180"/>
    </w:pPr>
  </w:style>
  <w:style w:type="paragraph" w:customStyle="1" w:styleId="B3">
    <w:name w:val="B3"/>
    <w:basedOn w:val="List3"/>
    <w:rsid w:val="002606C2"/>
    <w:pPr>
      <w:spacing w:after="180"/>
    </w:pPr>
  </w:style>
  <w:style w:type="paragraph" w:customStyle="1" w:styleId="B4">
    <w:name w:val="B4"/>
    <w:basedOn w:val="List4"/>
    <w:rsid w:val="002606C2"/>
    <w:pPr>
      <w:spacing w:after="180"/>
    </w:pPr>
  </w:style>
  <w:style w:type="paragraph" w:customStyle="1" w:styleId="Proposal">
    <w:name w:val="Proposal"/>
    <w:basedOn w:val="Normal"/>
    <w:rsid w:val="002606C2"/>
    <w:pPr>
      <w:numPr>
        <w:numId w:val="2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2606C2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2606C2"/>
    <w:pPr>
      <w:spacing w:after="180"/>
    </w:pPr>
  </w:style>
  <w:style w:type="paragraph" w:customStyle="1" w:styleId="EX">
    <w:name w:val="EX"/>
    <w:basedOn w:val="Normal"/>
    <w:rsid w:val="002606C2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2606C2"/>
    <w:pPr>
      <w:spacing w:after="0"/>
    </w:pPr>
  </w:style>
  <w:style w:type="paragraph" w:customStyle="1" w:styleId="TAL">
    <w:name w:val="TAL"/>
    <w:basedOn w:val="Normal"/>
    <w:link w:val="TALCar"/>
    <w:rsid w:val="002606C2"/>
    <w:pPr>
      <w:keepNext/>
      <w:keepLines/>
    </w:pPr>
    <w:rPr>
      <w:sz w:val="18"/>
    </w:rPr>
  </w:style>
  <w:style w:type="paragraph" w:customStyle="1" w:styleId="TAC">
    <w:name w:val="TAC"/>
    <w:basedOn w:val="TAL"/>
    <w:rsid w:val="002606C2"/>
    <w:pPr>
      <w:jc w:val="center"/>
    </w:pPr>
  </w:style>
  <w:style w:type="paragraph" w:customStyle="1" w:styleId="TAH">
    <w:name w:val="TAH"/>
    <w:basedOn w:val="TAC"/>
    <w:link w:val="TAHCar"/>
    <w:rsid w:val="002606C2"/>
    <w:rPr>
      <w:b/>
    </w:rPr>
  </w:style>
  <w:style w:type="paragraph" w:customStyle="1" w:styleId="TAN">
    <w:name w:val="TAN"/>
    <w:basedOn w:val="TAL"/>
    <w:rsid w:val="002606C2"/>
    <w:pPr>
      <w:ind w:left="851" w:hanging="851"/>
    </w:pPr>
  </w:style>
  <w:style w:type="paragraph" w:customStyle="1" w:styleId="TAR">
    <w:name w:val="TAR"/>
    <w:basedOn w:val="TAL"/>
    <w:rsid w:val="002606C2"/>
    <w:pPr>
      <w:jc w:val="right"/>
    </w:pPr>
  </w:style>
  <w:style w:type="paragraph" w:customStyle="1" w:styleId="TH">
    <w:name w:val="TH"/>
    <w:basedOn w:val="Normal"/>
    <w:link w:val="THChar"/>
    <w:rsid w:val="002606C2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2606C2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2606C2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2606C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06C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06C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2606C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2606C2"/>
  </w:style>
  <w:style w:type="paragraph" w:customStyle="1" w:styleId="ZH">
    <w:name w:val="ZH"/>
    <w:rsid w:val="002606C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2606C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2606C2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2606C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06C2"/>
    <w:pPr>
      <w:framePr w:wrap="notBeside" w:y="16161"/>
    </w:pPr>
  </w:style>
  <w:style w:type="paragraph" w:customStyle="1" w:styleId="FP">
    <w:name w:val="FP"/>
    <w:basedOn w:val="Normal"/>
    <w:rsid w:val="002606C2"/>
  </w:style>
  <w:style w:type="paragraph" w:customStyle="1" w:styleId="Observation">
    <w:name w:val="Observation"/>
    <w:basedOn w:val="Proposal"/>
    <w:qFormat/>
    <w:rsid w:val="002606C2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2606C2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2606C2"/>
    <w:pPr>
      <w:tabs>
        <w:tab w:val="left" w:pos="1622"/>
      </w:tabs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2606C2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BC404B"/>
    <w:pPr>
      <w:ind w:left="720"/>
      <w:contextualSpacing/>
    </w:pPr>
  </w:style>
  <w:style w:type="character" w:customStyle="1" w:styleId="B1Char1">
    <w:name w:val="B1 Char1"/>
    <w:link w:val="B1"/>
    <w:rsid w:val="00BC404B"/>
    <w:rPr>
      <w:rFonts w:ascii="Arial" w:hAnsi="Arial"/>
      <w:lang w:val="en-GB"/>
    </w:rPr>
  </w:style>
  <w:style w:type="character" w:customStyle="1" w:styleId="B2Char">
    <w:name w:val="B2 Char"/>
    <w:link w:val="B2"/>
    <w:rsid w:val="00BC404B"/>
    <w:rPr>
      <w:rFonts w:ascii="Arial" w:hAnsi="Arial"/>
      <w:lang w:val="en-GB"/>
    </w:rPr>
  </w:style>
  <w:style w:type="paragraph" w:customStyle="1" w:styleId="PL">
    <w:name w:val="PL"/>
    <w:link w:val="PLChar"/>
    <w:rsid w:val="00567BB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TALCar">
    <w:name w:val="TAL Car"/>
    <w:link w:val="TAL"/>
    <w:rsid w:val="00567BB1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567BB1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567BB1"/>
    <w:rPr>
      <w:rFonts w:ascii="Arial" w:hAnsi="Arial"/>
      <w:b/>
      <w:lang w:val="en-GB"/>
    </w:rPr>
  </w:style>
  <w:style w:type="character" w:customStyle="1" w:styleId="PLChar">
    <w:name w:val="PL Char"/>
    <w:link w:val="PL"/>
    <w:rsid w:val="00567BB1"/>
    <w:rPr>
      <w:rFonts w:ascii="Courier New" w:hAnsi="Courier New"/>
      <w:noProof/>
      <w:sz w:val="16"/>
      <w:lang w:val="en-GB" w:eastAsia="en-GB"/>
    </w:rPr>
  </w:style>
  <w:style w:type="paragraph" w:styleId="Revision">
    <w:name w:val="Revision"/>
    <w:hidden/>
    <w:uiPriority w:val="99"/>
    <w:semiHidden/>
    <w:rsid w:val="00EE12F3"/>
    <w:rPr>
      <w:rFonts w:ascii="Arial" w:hAnsi="Arial"/>
      <w:lang w:val="en-GB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522193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65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3gpp.org/ftp/tsg_ran/WG1_RL1/TSGR1_91/Docs/R1-1720962.zip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http://3gpp.org/ftp/tsg_ran/WG2_RL2/TSGR2_100/Docs/R2-1713524.zip" TargetMode="Externa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3gpp.org/ftp/tsg_ran/WG2_RL2/TSGR2_100/Docs/R2-1713523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/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/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</documentManagement>
</p:properties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E0B687-591B-43C4-815B-1B76274F50FE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2.xml><?xml version="1.0" encoding="utf-8"?>
<ds:datastoreItem xmlns:ds="http://schemas.openxmlformats.org/officeDocument/2006/customXml" ds:itemID="{9A782915-10AE-4F2A-AF9D-FDE80DA9BF0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C1C4481-B255-45A5-AD49-4640E129246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7433A38-4BCE-4087-BF27-CF09BCAE7EC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0A11AB1E-4321-454D-83E3-71BA1B3163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32DE70B8-3C75-4106-BD52-92E2D2885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722</Words>
  <Characters>3902</Characters>
  <Application>Microsoft Office Word</Application>
  <DocSecurity>0</DocSecurity>
  <Lines>76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2017-12-18T14:37:00Z</dcterms:created>
  <dcterms:modified xsi:type="dcterms:W3CDTF">2017-12-19T08:05:00Z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2c378c3f-b416-4a82-b02a-6195535282be</vt:lpwstr>
  </property>
  <property fmtid="{D5CDD505-2E9C-101B-9397-08002B2CF9AE}" pid="3" name="ContentTypeId">
    <vt:lpwstr>0x010100BB337192E63E44A7A744CE7393F41F4E00FC0FCE182CC02C499F00CC069FCD5A25</vt:lpwstr>
  </property>
  <property fmtid="{D5CDD505-2E9C-101B-9397-08002B2CF9AE}" pid="4" name="EriCOLLCategory">
    <vt:lpwstr>1;#Research|7f1f7aab-c784-40ec-8666-825d2ac7abef</vt:lpwstr>
  </property>
  <property fmtid="{D5CDD505-2E9C-101B-9397-08002B2CF9AE}" pid="5" name="TaxKeyword">
    <vt:lpwstr/>
  </property>
  <property fmtid="{D5CDD505-2E9C-101B-9397-08002B2CF9AE}" pid="6" name="EriCOLLOrganizationUnit">
    <vt:lpwstr>2;#GFTE ER Radio Access Technologies|692a7af5-c1f7-4d68-b1ab-a7920dfecb78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